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D9" w:rsidRPr="001E443A" w:rsidRDefault="00B927D9" w:rsidP="00B927D9">
      <w:pPr>
        <w:pStyle w:val="11"/>
      </w:pPr>
      <w:bookmarkStart w:id="0" w:name="_Toc304389980"/>
      <w:bookmarkStart w:id="1" w:name="_Toc304390288"/>
      <w:r w:rsidRPr="001E443A">
        <w:t>ЦЕНТР ОБРАЗОВАТЕЛЬНЫХ РЕСУРСОВ: КОМПЛЕКСНАЯ РЕАЛИЗАЦИЯ ФЕДЕРАЛЬНЫХ ГОСУДАРСТВЕННЫХ ОБРАЗОВАТЕЛЬНЫХ СТАНДАРТОВ</w:t>
      </w:r>
      <w:bookmarkEnd w:id="0"/>
      <w:bookmarkEnd w:id="1"/>
    </w:p>
    <w:p w:rsidR="00B927D9" w:rsidRPr="001E443A" w:rsidRDefault="00B927D9" w:rsidP="00B927D9">
      <w:pPr>
        <w:pStyle w:val="22"/>
      </w:pPr>
      <w:bookmarkStart w:id="2" w:name="_Toc304389981"/>
      <w:bookmarkStart w:id="3" w:name="_Toc304390289"/>
      <w:r w:rsidRPr="001E443A">
        <w:t>О.</w:t>
      </w:r>
      <w:r>
        <w:t xml:space="preserve"> </w:t>
      </w:r>
      <w:r w:rsidRPr="001E443A">
        <w:t>Н. Медведева</w:t>
      </w:r>
      <w:r>
        <w:fldChar w:fldCharType="begin"/>
      </w:r>
      <w:r>
        <w:instrText xml:space="preserve"> XE "</w:instrText>
      </w:r>
      <w:r w:rsidRPr="007376EB">
        <w:instrText>Медведева</w:instrText>
      </w:r>
      <w:r w:rsidRPr="001E443A">
        <w:instrText xml:space="preserve"> </w:instrText>
      </w:r>
      <w:r w:rsidRPr="007376EB">
        <w:instrText xml:space="preserve">О. </w:instrText>
      </w:r>
      <w:r>
        <w:instrText xml:space="preserve">Н." </w:instrText>
      </w:r>
      <w:r>
        <w:fldChar w:fldCharType="end"/>
      </w:r>
      <w:r w:rsidRPr="001E443A">
        <w:t>, Н.</w:t>
      </w:r>
      <w:r>
        <w:t xml:space="preserve"> </w:t>
      </w:r>
      <w:r w:rsidRPr="001E443A">
        <w:t xml:space="preserve">П. </w:t>
      </w:r>
      <w:proofErr w:type="spellStart"/>
      <w:r w:rsidRPr="001E443A">
        <w:t>Супонев</w:t>
      </w:r>
      <w:proofErr w:type="spellEnd"/>
      <w:r>
        <w:fldChar w:fldCharType="begin"/>
      </w:r>
      <w:r>
        <w:instrText xml:space="preserve"> XE "</w:instrText>
      </w:r>
      <w:r w:rsidRPr="007376EB">
        <w:instrText>Супонев</w:instrText>
      </w:r>
      <w:r w:rsidRPr="001E443A">
        <w:instrText xml:space="preserve"> </w:instrText>
      </w:r>
      <w:r w:rsidRPr="007376EB">
        <w:instrText xml:space="preserve">Н. </w:instrText>
      </w:r>
      <w:r>
        <w:instrText xml:space="preserve">П." </w:instrText>
      </w:r>
      <w:r>
        <w:fldChar w:fldCharType="end"/>
      </w:r>
      <w:r w:rsidRPr="001E443A">
        <w:t xml:space="preserve">, </w:t>
      </w:r>
      <w:r>
        <w:t xml:space="preserve">Д. А. </w:t>
      </w:r>
      <w:proofErr w:type="spellStart"/>
      <w:r>
        <w:t>Мидоренко</w:t>
      </w:r>
      <w:proofErr w:type="spellEnd"/>
      <w:r>
        <w:fldChar w:fldCharType="begin"/>
      </w:r>
      <w:r>
        <w:instrText xml:space="preserve"> XE "</w:instrText>
      </w:r>
      <w:r w:rsidRPr="007376EB">
        <w:instrText>Мидоренко</w:instrText>
      </w:r>
      <w:r w:rsidRPr="001E443A">
        <w:instrText xml:space="preserve"> </w:instrText>
      </w:r>
      <w:r w:rsidRPr="007376EB">
        <w:instrText xml:space="preserve">Д. </w:instrText>
      </w:r>
      <w:r>
        <w:instrText xml:space="preserve">А." </w:instrText>
      </w:r>
      <w:r>
        <w:fldChar w:fldCharType="end"/>
      </w:r>
      <w:r>
        <w:t xml:space="preserve">, </w:t>
      </w:r>
      <w:r w:rsidRPr="001E443A">
        <w:t>О.</w:t>
      </w:r>
      <w:r>
        <w:t xml:space="preserve"> </w:t>
      </w:r>
      <w:r w:rsidRPr="001E443A">
        <w:t>И. Зимина</w:t>
      </w:r>
      <w:r>
        <w:fldChar w:fldCharType="begin"/>
      </w:r>
      <w:r>
        <w:instrText xml:space="preserve"> XE "</w:instrText>
      </w:r>
      <w:r w:rsidRPr="007376EB">
        <w:instrText>Зимина</w:instrText>
      </w:r>
      <w:r w:rsidRPr="001E443A">
        <w:instrText xml:space="preserve"> </w:instrText>
      </w:r>
      <w:r w:rsidRPr="007376EB">
        <w:instrText xml:space="preserve">О. </w:instrText>
      </w:r>
      <w:r>
        <w:instrText xml:space="preserve">И." </w:instrText>
      </w:r>
      <w:r>
        <w:fldChar w:fldCharType="end"/>
      </w:r>
      <w:r w:rsidRPr="001E443A">
        <w:t>, Ю.</w:t>
      </w:r>
      <w:r>
        <w:t xml:space="preserve"> </w:t>
      </w:r>
      <w:r w:rsidRPr="001E443A">
        <w:t>Д. О</w:t>
      </w:r>
      <w:r w:rsidRPr="001E443A">
        <w:t>р</w:t>
      </w:r>
      <w:r w:rsidRPr="001E443A">
        <w:t>лов</w:t>
      </w:r>
      <w:bookmarkEnd w:id="2"/>
      <w:bookmarkEnd w:id="3"/>
      <w:r>
        <w:fldChar w:fldCharType="begin"/>
      </w:r>
      <w:r>
        <w:instrText xml:space="preserve"> XE "</w:instrText>
      </w:r>
      <w:r w:rsidRPr="007376EB">
        <w:instrText>Орлов</w:instrText>
      </w:r>
      <w:r w:rsidRPr="001E443A">
        <w:instrText xml:space="preserve"> </w:instrText>
      </w:r>
      <w:r w:rsidRPr="007376EB">
        <w:instrText xml:space="preserve">Ю. </w:instrText>
      </w:r>
      <w:r>
        <w:instrText xml:space="preserve">Д." </w:instrText>
      </w:r>
      <w:r>
        <w:fldChar w:fldCharType="end"/>
      </w:r>
    </w:p>
    <w:p w:rsidR="00B927D9" w:rsidRPr="001E443A" w:rsidRDefault="00B927D9" w:rsidP="00B927D9">
      <w:pPr>
        <w:pStyle w:val="ad"/>
      </w:pPr>
      <w:r w:rsidRPr="001E443A">
        <w:t>Тверской государственный университет</w:t>
      </w:r>
      <w:r>
        <w:fldChar w:fldCharType="begin"/>
      </w:r>
      <w:r>
        <w:instrText xml:space="preserve"> XE "</w:instrText>
      </w:r>
      <w:r w:rsidRPr="007376EB">
        <w:instrText>Тверской государственный университет</w:instrText>
      </w:r>
      <w:r>
        <w:instrText xml:space="preserve">" </w:instrText>
      </w:r>
      <w:r>
        <w:fldChar w:fldCharType="end"/>
      </w:r>
    </w:p>
    <w:p w:rsidR="00B927D9" w:rsidRDefault="00B927D9" w:rsidP="00B927D9">
      <w:pPr>
        <w:pStyle w:val="ad"/>
      </w:pPr>
      <w:r w:rsidRPr="001E443A">
        <w:t>Тверь</w:t>
      </w:r>
      <w:bookmarkStart w:id="4" w:name="_GoBack"/>
      <w:bookmarkEnd w:id="4"/>
    </w:p>
    <w:p w:rsidR="00B927D9" w:rsidRPr="001E443A" w:rsidRDefault="00B927D9" w:rsidP="00B927D9">
      <w:pPr>
        <w:pStyle w:val="af"/>
        <w:rPr>
          <w:rFonts w:ascii="Univers Condensed" w:hAnsi="Univers Condensed"/>
        </w:rPr>
      </w:pPr>
      <w:proofErr w:type="spellStart"/>
      <w:r w:rsidRPr="001E443A">
        <w:rPr>
          <w:lang w:val="en-US"/>
        </w:rPr>
        <w:t>medved</w:t>
      </w:r>
      <w:proofErr w:type="spellEnd"/>
      <w:r w:rsidRPr="001E443A">
        <w:t>@</w:t>
      </w:r>
      <w:proofErr w:type="spellStart"/>
      <w:r w:rsidRPr="001E443A">
        <w:rPr>
          <w:lang w:val="en-US"/>
        </w:rPr>
        <w:t>tversu</w:t>
      </w:r>
      <w:proofErr w:type="spellEnd"/>
      <w:r w:rsidRPr="001E443A">
        <w:t>.</w:t>
      </w:r>
      <w:proofErr w:type="spellStart"/>
      <w:r w:rsidRPr="001E443A">
        <w:rPr>
          <w:lang w:val="en-US"/>
        </w:rPr>
        <w:t>ru</w:t>
      </w:r>
      <w:proofErr w:type="spellEnd"/>
      <w:r w:rsidRPr="001E443A">
        <w:rPr>
          <w:rFonts w:ascii="Classic Russian" w:hAnsi="Classic Russian"/>
          <w:sz w:val="22"/>
          <w:szCs w:val="22"/>
        </w:rPr>
        <w:t xml:space="preserve">, </w:t>
      </w:r>
      <w:proofErr w:type="spellStart"/>
      <w:r w:rsidRPr="001E443A">
        <w:rPr>
          <w:lang w:val="en-US"/>
        </w:rPr>
        <w:t>mckup</w:t>
      </w:r>
      <w:proofErr w:type="spellEnd"/>
      <w:r w:rsidRPr="001E443A">
        <w:t>@</w:t>
      </w:r>
      <w:proofErr w:type="spellStart"/>
      <w:r w:rsidRPr="001E443A">
        <w:rPr>
          <w:lang w:val="en-US"/>
        </w:rPr>
        <w:t>tversu</w:t>
      </w:r>
      <w:proofErr w:type="spellEnd"/>
      <w:r w:rsidRPr="001E443A">
        <w:t>.</w:t>
      </w:r>
      <w:proofErr w:type="spellStart"/>
      <w:r w:rsidRPr="001E443A">
        <w:rPr>
          <w:lang w:val="en-US"/>
        </w:rPr>
        <w:t>ru</w:t>
      </w:r>
      <w:proofErr w:type="spellEnd"/>
    </w:p>
    <w:p w:rsidR="00B927D9" w:rsidRPr="001E443A" w:rsidRDefault="00B927D9" w:rsidP="00B927D9">
      <w:pPr>
        <w:pStyle w:val="af1"/>
      </w:pPr>
      <w:r w:rsidRPr="001E443A">
        <w:t>Согласно Концепции информатизации Тверского государственного униве</w:t>
      </w:r>
      <w:r w:rsidRPr="001E443A">
        <w:t>р</w:t>
      </w:r>
      <w:r w:rsidRPr="001E443A">
        <w:t>ситета, одной из ключевых задач является создание единой интегрированной информационной системы поддержки образовательной деятельности униве</w:t>
      </w:r>
      <w:r w:rsidRPr="001E443A">
        <w:t>р</w:t>
      </w:r>
      <w:r w:rsidRPr="001E443A">
        <w:t>ситета. Самоанализ и мониторинг готовых технологических решений показал целесообразность формирования в университете модульной электронной о</w:t>
      </w:r>
      <w:r w:rsidRPr="001E443A">
        <w:t>б</w:t>
      </w:r>
      <w:r w:rsidRPr="001E443A">
        <w:t>разовательной среды. Использование собственных инновационных разработок в сочетании с развертыванием и адаптацией готовых решений способствует комплексному технологическому обеспечению траектории обучения на основе современных информационных технологий.</w:t>
      </w:r>
    </w:p>
    <w:p w:rsidR="00B927D9" w:rsidRPr="000C028E" w:rsidRDefault="00B927D9" w:rsidP="00B927D9">
      <w:pPr>
        <w:pStyle w:val="af1"/>
        <w:rPr>
          <w:spacing w:val="4"/>
        </w:rPr>
      </w:pPr>
      <w:r w:rsidRPr="000C028E">
        <w:rPr>
          <w:spacing w:val="4"/>
        </w:rPr>
        <w:t>Центр образовательных ресурсов осуществляет разработку и внедрение единых программно-технических принципов, обеспечивающих технологич</w:t>
      </w:r>
      <w:r w:rsidRPr="000C028E">
        <w:rPr>
          <w:spacing w:val="4"/>
        </w:rPr>
        <w:t>е</w:t>
      </w:r>
      <w:r w:rsidRPr="000C028E">
        <w:rPr>
          <w:spacing w:val="4"/>
        </w:rPr>
        <w:t>скую поддержку при построении и реализации основных образовательных программ. Важной особенностью в деятельности Центра является ориент</w:t>
      </w:r>
      <w:r w:rsidRPr="000C028E">
        <w:rPr>
          <w:spacing w:val="4"/>
        </w:rPr>
        <w:t>и</w:t>
      </w:r>
      <w:r w:rsidRPr="000C028E">
        <w:rPr>
          <w:spacing w:val="4"/>
        </w:rPr>
        <w:t>рованность на использование открытого программного обеспечения и со</w:t>
      </w:r>
      <w:r w:rsidRPr="000C028E">
        <w:rPr>
          <w:spacing w:val="4"/>
        </w:rPr>
        <w:t>б</w:t>
      </w:r>
      <w:r w:rsidRPr="000C028E">
        <w:rPr>
          <w:spacing w:val="4"/>
        </w:rPr>
        <w:t>ственных разработок.</w:t>
      </w:r>
    </w:p>
    <w:p w:rsidR="00B927D9" w:rsidRPr="001E443A" w:rsidRDefault="00B927D9" w:rsidP="00B927D9">
      <w:pPr>
        <w:pStyle w:val="af1"/>
      </w:pPr>
      <w:r w:rsidRPr="001E443A">
        <w:t>Основными образовательными и социально-экономическими задачами Це</w:t>
      </w:r>
      <w:r w:rsidRPr="001E443A">
        <w:t>н</w:t>
      </w:r>
      <w:r w:rsidRPr="001E443A">
        <w:t>тра образовательных ресурсов являются: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техническое обеспечение перехода на образовательные стандарты 3-го поколения;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 xml:space="preserve">поддержка </w:t>
      </w:r>
      <w:proofErr w:type="spellStart"/>
      <w:r w:rsidRPr="001E443A">
        <w:t>компетентностной</w:t>
      </w:r>
      <w:proofErr w:type="spellEnd"/>
      <w:r w:rsidRPr="001E443A">
        <w:t xml:space="preserve"> модели выпускника;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техническая поддержка системы управления качеством;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развитие системы дистанционного обучения;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организация дополнительного образования в области ИКТ;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повышение качества и доступности образовательных услуг в регионе;</w:t>
      </w:r>
    </w:p>
    <w:p w:rsidR="00B927D9" w:rsidRPr="001E443A" w:rsidRDefault="00B927D9" w:rsidP="00B927D9">
      <w:pPr>
        <w:pStyle w:val="af1"/>
        <w:numPr>
          <w:ilvl w:val="0"/>
          <w:numId w:val="92"/>
        </w:numPr>
      </w:pPr>
      <w:r w:rsidRPr="001E443A">
        <w:t>мониторинг полноты и качества образовательных ресурсов.</w:t>
      </w:r>
    </w:p>
    <w:p w:rsidR="00B927D9" w:rsidRPr="001E443A" w:rsidRDefault="00B927D9" w:rsidP="00B927D9">
      <w:pPr>
        <w:pStyle w:val="af1"/>
      </w:pPr>
      <w:r w:rsidRPr="001E443A">
        <w:t>Ресурсы Центра ориентированы, прежде всего, на студентов, аспирантов, преподавателей и сотрудников Тверского государственного университета, и</w:t>
      </w:r>
      <w:r w:rsidRPr="001E443A">
        <w:t>с</w:t>
      </w:r>
      <w:r w:rsidRPr="001E443A">
        <w:t>пользующих в научной и образовательной деятельности информационные те</w:t>
      </w:r>
      <w:r w:rsidRPr="001E443A">
        <w:t>х</w:t>
      </w:r>
      <w:r w:rsidRPr="001E443A">
        <w:t>нологии.</w:t>
      </w:r>
    </w:p>
    <w:p w:rsidR="00B927D9" w:rsidRPr="001E443A" w:rsidRDefault="00B927D9" w:rsidP="00B927D9">
      <w:pPr>
        <w:pStyle w:val="af1"/>
      </w:pPr>
      <w:r w:rsidRPr="001E443A">
        <w:t>Кроме того, пользователями системы являются:</w:t>
      </w:r>
    </w:p>
    <w:p w:rsidR="00B927D9" w:rsidRPr="001E443A" w:rsidRDefault="00B927D9" w:rsidP="00B927D9">
      <w:pPr>
        <w:pStyle w:val="af1"/>
        <w:numPr>
          <w:ilvl w:val="0"/>
          <w:numId w:val="91"/>
        </w:numPr>
      </w:pPr>
      <w:r w:rsidRPr="001E443A">
        <w:t>абитуриенты, поступающие в высшие учебные заведения и готовящиеся к сдаче Единых государственных экзаменов;</w:t>
      </w:r>
    </w:p>
    <w:p w:rsidR="00B927D9" w:rsidRPr="00E4595B" w:rsidRDefault="00B927D9" w:rsidP="00B927D9">
      <w:pPr>
        <w:pStyle w:val="af1"/>
        <w:numPr>
          <w:ilvl w:val="0"/>
          <w:numId w:val="91"/>
        </w:numPr>
        <w:rPr>
          <w:spacing w:val="4"/>
        </w:rPr>
      </w:pPr>
      <w:r w:rsidRPr="00E4595B">
        <w:rPr>
          <w:spacing w:val="4"/>
        </w:rPr>
        <w:t>учителя Твери и Тверской области, ориентирующиеся в своей педаг</w:t>
      </w:r>
      <w:r w:rsidRPr="00E4595B">
        <w:rPr>
          <w:spacing w:val="4"/>
        </w:rPr>
        <w:t>о</w:t>
      </w:r>
      <w:r w:rsidRPr="00E4595B">
        <w:rPr>
          <w:spacing w:val="4"/>
        </w:rPr>
        <w:t>гической деятельности на ИКТ.</w:t>
      </w:r>
    </w:p>
    <w:p w:rsidR="00B927D9" w:rsidRPr="001E443A" w:rsidRDefault="00B927D9" w:rsidP="00B927D9">
      <w:pPr>
        <w:pStyle w:val="af1"/>
      </w:pPr>
      <w:r w:rsidRPr="001E443A">
        <w:t>Для достижения поставленных целей и задач работа ведется по нескольким направлениям.</w:t>
      </w:r>
    </w:p>
    <w:p w:rsidR="00B927D9" w:rsidRPr="001E443A" w:rsidRDefault="00B927D9" w:rsidP="00B927D9">
      <w:pPr>
        <w:pStyle w:val="af1"/>
      </w:pPr>
      <w:r w:rsidRPr="001E443A">
        <w:t>Информационно-методическая поддержка учебного процесса осуществл</w:t>
      </w:r>
      <w:r w:rsidRPr="001E443A">
        <w:t>я</w:t>
      </w:r>
      <w:r w:rsidRPr="001E443A">
        <w:t>ется посредством системы «Сервер информационно-методического обеспеч</w:t>
      </w:r>
      <w:r w:rsidRPr="001E443A">
        <w:t>е</w:t>
      </w:r>
      <w:r w:rsidRPr="001E443A">
        <w:t>ния учебного процесса», являющейся собственной разработкой Центра (http://edc.tversu.ru). Система используется для размещения учебно-методических, нормативных и других материалов, обеспечивающих поддержку основных образовательных программ.</w:t>
      </w:r>
    </w:p>
    <w:p w:rsidR="00B927D9" w:rsidRPr="001E443A" w:rsidRDefault="00B927D9" w:rsidP="00B927D9">
      <w:pPr>
        <w:pStyle w:val="af1"/>
      </w:pPr>
      <w:r w:rsidRPr="001E443A">
        <w:t>Особенности информационной системы:</w:t>
      </w:r>
    </w:p>
    <w:p w:rsidR="00B927D9" w:rsidRPr="001E443A" w:rsidRDefault="00B927D9" w:rsidP="00B927D9">
      <w:pPr>
        <w:pStyle w:val="af1"/>
        <w:numPr>
          <w:ilvl w:val="0"/>
          <w:numId w:val="90"/>
        </w:numPr>
      </w:pPr>
      <w:r w:rsidRPr="001E443A">
        <w:t>единая база учебно-методических материалов;</w:t>
      </w:r>
    </w:p>
    <w:p w:rsidR="00B927D9" w:rsidRPr="001E443A" w:rsidRDefault="00B927D9" w:rsidP="00B927D9">
      <w:pPr>
        <w:pStyle w:val="af1"/>
        <w:numPr>
          <w:ilvl w:val="0"/>
          <w:numId w:val="90"/>
        </w:numPr>
      </w:pPr>
      <w:r w:rsidRPr="001E443A">
        <w:t>модуль администрирования системы;</w:t>
      </w:r>
    </w:p>
    <w:p w:rsidR="00B927D9" w:rsidRPr="001E443A" w:rsidRDefault="00B927D9" w:rsidP="00B927D9">
      <w:pPr>
        <w:pStyle w:val="af1"/>
        <w:numPr>
          <w:ilvl w:val="0"/>
          <w:numId w:val="90"/>
        </w:numPr>
      </w:pPr>
      <w:r w:rsidRPr="001E443A">
        <w:lastRenderedPageBreak/>
        <w:t>модуль статистической обработки данных;</w:t>
      </w:r>
    </w:p>
    <w:p w:rsidR="00B927D9" w:rsidRPr="001E443A" w:rsidRDefault="00B927D9" w:rsidP="00B927D9">
      <w:pPr>
        <w:pStyle w:val="af1"/>
        <w:numPr>
          <w:ilvl w:val="0"/>
          <w:numId w:val="90"/>
        </w:numPr>
      </w:pPr>
      <w:r w:rsidRPr="001E443A">
        <w:t>авторизованный и гостевой доступ к системе.</w:t>
      </w:r>
    </w:p>
    <w:p w:rsidR="00B927D9" w:rsidRPr="001E443A" w:rsidRDefault="00B927D9" w:rsidP="00B927D9">
      <w:pPr>
        <w:pStyle w:val="af1"/>
      </w:pPr>
      <w:r w:rsidRPr="001E443A">
        <w:t>Интерфейс информационной системы создан исходя из требований абс</w:t>
      </w:r>
      <w:r w:rsidRPr="001E443A">
        <w:t>о</w:t>
      </w:r>
      <w:r w:rsidRPr="001E443A">
        <w:t>лютно понятного сценария работы и максимального удобства навигации для пользователя. Учебные планы специальностей и направлений распределены по факультетам, отвечающим за соответствующие направления подготовки. Учебные планы содержат ссылки на учебно-методические комплексы по дисц</w:t>
      </w:r>
      <w:r w:rsidRPr="001E443A">
        <w:t>и</w:t>
      </w:r>
      <w:r w:rsidRPr="001E443A">
        <w:t>плинам. Из списка литературы может быть открыто соответствующее учебное или методическое пособие.</w:t>
      </w:r>
    </w:p>
    <w:p w:rsidR="00B927D9" w:rsidRPr="001E443A" w:rsidRDefault="00B927D9" w:rsidP="00B927D9">
      <w:pPr>
        <w:pStyle w:val="af1"/>
      </w:pPr>
      <w:r w:rsidRPr="001E443A">
        <w:t>В связи с переходом университета в 2011</w:t>
      </w:r>
      <w:r w:rsidRPr="001E443A">
        <w:rPr>
          <w:rFonts w:ascii="Arial" w:hAnsi="Arial" w:cs="Arial"/>
        </w:rPr>
        <w:t> </w:t>
      </w:r>
      <w:r w:rsidRPr="001E443A">
        <w:rPr>
          <w:rFonts w:cs="Classic Russian"/>
        </w:rPr>
        <w:t>году</w:t>
      </w:r>
      <w:r w:rsidRPr="001E443A">
        <w:t xml:space="preserve"> на реализацию основных о</w:t>
      </w:r>
      <w:r w:rsidRPr="001E443A">
        <w:t>б</w:t>
      </w:r>
      <w:r w:rsidRPr="001E443A">
        <w:t xml:space="preserve">разовательных программ на основе </w:t>
      </w:r>
      <w:r>
        <w:t>ф</w:t>
      </w:r>
      <w:r w:rsidRPr="001E443A">
        <w:t>едеральных государственных образов</w:t>
      </w:r>
      <w:r w:rsidRPr="001E443A">
        <w:t>а</w:t>
      </w:r>
      <w:r w:rsidRPr="001E443A">
        <w:t>тельных стандартов</w:t>
      </w:r>
      <w:r>
        <w:t xml:space="preserve"> </w:t>
      </w:r>
      <w:r w:rsidRPr="001E443A">
        <w:t>создан новый раздел информационной системы, содерж</w:t>
      </w:r>
      <w:r w:rsidRPr="001E443A">
        <w:t>а</w:t>
      </w:r>
      <w:r w:rsidRPr="001E443A">
        <w:t>щий актуальные нормативные и методические материалы в помощь разрабо</w:t>
      </w:r>
      <w:r w:rsidRPr="001E443A">
        <w:t>т</w:t>
      </w:r>
      <w:r w:rsidRPr="001E443A">
        <w:t>чикам основных образовательных программ. Кроме того, для каждого реализ</w:t>
      </w:r>
      <w:r w:rsidRPr="001E443A">
        <w:t>у</w:t>
      </w:r>
      <w:r w:rsidRPr="001E443A">
        <w:t>емого в университете направления подготовки представлены перечни дисц</w:t>
      </w:r>
      <w:r w:rsidRPr="001E443A">
        <w:t>и</w:t>
      </w:r>
      <w:r w:rsidRPr="001E443A">
        <w:t xml:space="preserve">плин учебных планов со ссылками на аннотации, составленные в соответствии с требованиями </w:t>
      </w:r>
      <w:r>
        <w:t>ф</w:t>
      </w:r>
      <w:r w:rsidRPr="001E443A">
        <w:t>едеральных государственных образовательных стандартов, а также персональный состав педагогических работников, участвующих в реал</w:t>
      </w:r>
      <w:r w:rsidRPr="001E443A">
        <w:t>и</w:t>
      </w:r>
      <w:r w:rsidRPr="001E443A">
        <w:t>зации каждого из направлений подготовки.</w:t>
      </w:r>
    </w:p>
    <w:p w:rsidR="00B927D9" w:rsidRPr="001E443A" w:rsidRDefault="00B927D9" w:rsidP="00B927D9">
      <w:pPr>
        <w:pStyle w:val="af1"/>
      </w:pPr>
      <w:r w:rsidRPr="00E4595B">
        <w:rPr>
          <w:spacing w:val="4"/>
        </w:rPr>
        <w:t>Для управления содержанием сервера разработаны программы, обесп</w:t>
      </w:r>
      <w:r w:rsidRPr="00E4595B">
        <w:rPr>
          <w:spacing w:val="4"/>
        </w:rPr>
        <w:t>е</w:t>
      </w:r>
      <w:r w:rsidRPr="00E4595B">
        <w:rPr>
          <w:spacing w:val="4"/>
        </w:rPr>
        <w:t>чивающие ввод данных, их учет и статистическую обработку информации. Модуль статистической обработки обеспечивает сбор и представление и</w:t>
      </w:r>
      <w:r w:rsidRPr="00E4595B">
        <w:rPr>
          <w:spacing w:val="4"/>
        </w:rPr>
        <w:t>н</w:t>
      </w:r>
      <w:r w:rsidRPr="00E4595B">
        <w:rPr>
          <w:spacing w:val="4"/>
        </w:rPr>
        <w:t>формации о текущем состоянии информационной системы. Обеспечивается доступ как к интегральной информации о полноте представленных матери</w:t>
      </w:r>
      <w:r w:rsidRPr="00E4595B">
        <w:rPr>
          <w:spacing w:val="4"/>
        </w:rPr>
        <w:t>а</w:t>
      </w:r>
      <w:r w:rsidRPr="00E4595B">
        <w:rPr>
          <w:spacing w:val="4"/>
        </w:rPr>
        <w:t>лов, так и к детальным сведениям о размещении на сервере учебно-методических материалов соответствующими факультетами и кафедрами</w:t>
      </w:r>
      <w:r w:rsidRPr="001E443A">
        <w:t>.</w:t>
      </w:r>
    </w:p>
    <w:p w:rsidR="00B927D9" w:rsidRPr="001E443A" w:rsidRDefault="00B927D9" w:rsidP="00B927D9">
      <w:pPr>
        <w:pStyle w:val="af1"/>
      </w:pPr>
      <w:r w:rsidRPr="001E443A">
        <w:t xml:space="preserve">Виртуальная образовательная среда университета формируется на основе свободно-распространяемой системы управления обучением </w:t>
      </w:r>
      <w:proofErr w:type="spellStart"/>
      <w:r w:rsidRPr="001E443A">
        <w:t>Moodle</w:t>
      </w:r>
      <w:proofErr w:type="spellEnd"/>
      <w:r w:rsidRPr="001E443A">
        <w:t xml:space="preserve"> (http://moodle.tversu.ru), выбор которой обусловлен простотой и удобством и</w:t>
      </w:r>
      <w:r w:rsidRPr="001E443A">
        <w:t>с</w:t>
      </w:r>
      <w:r w:rsidRPr="001E443A">
        <w:t>пользования.</w:t>
      </w:r>
    </w:p>
    <w:p w:rsidR="00B927D9" w:rsidRPr="001E443A" w:rsidRDefault="00B927D9" w:rsidP="00B927D9">
      <w:pPr>
        <w:pStyle w:val="af1"/>
      </w:pPr>
      <w:r w:rsidRPr="001E443A">
        <w:t>Система направлена на активное взаимодействие участников учебного пр</w:t>
      </w:r>
      <w:r w:rsidRPr="001E443A">
        <w:t>о</w:t>
      </w:r>
      <w:r w:rsidRPr="001E443A">
        <w:t>цесса и используется для поддержки всех форм обучения. Особое внимание уделяется формированию базы входного, промежуточного и итогового контроля по дисциплинам, что наряду с использованием внешних ресурсов составляет основу системы мониторинга качества обучения.</w:t>
      </w:r>
    </w:p>
    <w:p w:rsidR="00B927D9" w:rsidRPr="001E443A" w:rsidRDefault="00B927D9" w:rsidP="00B927D9">
      <w:pPr>
        <w:pStyle w:val="af1"/>
      </w:pPr>
      <w:r w:rsidRPr="001E443A">
        <w:t>В связи с необходимостью осуществления интерактивного взаимодействия преподавателей и студентов</w:t>
      </w:r>
      <w:r>
        <w:t xml:space="preserve"> </w:t>
      </w:r>
      <w:r w:rsidRPr="001E443A">
        <w:t xml:space="preserve">был проведен анализ и тестирование различного программного обеспечения </w:t>
      </w:r>
      <w:r>
        <w:t>веб</w:t>
      </w:r>
      <w:r w:rsidRPr="001E443A">
        <w:t>-конференций с целью выбора оптимального варианта для внедрения в учебный процесс. В результате сделан вывод о ц</w:t>
      </w:r>
      <w:r w:rsidRPr="001E443A">
        <w:t>е</w:t>
      </w:r>
      <w:r w:rsidRPr="001E443A">
        <w:t xml:space="preserve">лесообразности развертывания в университете службы </w:t>
      </w:r>
      <w:r>
        <w:t>веб</w:t>
      </w:r>
      <w:r w:rsidRPr="001E443A">
        <w:t xml:space="preserve">-конференций </w:t>
      </w:r>
      <w:proofErr w:type="spellStart"/>
      <w:r w:rsidRPr="001E443A">
        <w:t>Mirapolis</w:t>
      </w:r>
      <w:proofErr w:type="spellEnd"/>
      <w:r w:rsidRPr="001E443A">
        <w:t xml:space="preserve"> </w:t>
      </w:r>
      <w:proofErr w:type="spellStart"/>
      <w:r w:rsidRPr="001E443A">
        <w:t>Virtual</w:t>
      </w:r>
      <w:proofErr w:type="spellEnd"/>
      <w:r w:rsidRPr="001E443A">
        <w:t xml:space="preserve"> </w:t>
      </w:r>
      <w:proofErr w:type="spellStart"/>
      <w:r w:rsidRPr="001E443A">
        <w:t>Room</w:t>
      </w:r>
      <w:proofErr w:type="spellEnd"/>
      <w:r w:rsidRPr="001E443A">
        <w:t>. Система активно использу</w:t>
      </w:r>
      <w:r>
        <w:t>е</w:t>
      </w:r>
      <w:r w:rsidRPr="001E443A">
        <w:t xml:space="preserve">тся в учебном процессе для проведения </w:t>
      </w:r>
      <w:r>
        <w:t>онлайн-</w:t>
      </w:r>
      <w:r w:rsidRPr="001E443A">
        <w:t xml:space="preserve">лекций в филиалах, студенческих и научных </w:t>
      </w:r>
      <w:r>
        <w:t>веб</w:t>
      </w:r>
      <w:r w:rsidRPr="001E443A">
        <w:t xml:space="preserve">-конференций, а также для </w:t>
      </w:r>
      <w:r>
        <w:t>онлайн-</w:t>
      </w:r>
      <w:r w:rsidRPr="001E443A">
        <w:t>консультирования школьников и учителей Тверского региона (http://mvr.tversu.ru).</w:t>
      </w:r>
    </w:p>
    <w:p w:rsidR="00B927D9" w:rsidRDefault="00B927D9" w:rsidP="00B927D9">
      <w:pPr>
        <w:pStyle w:val="af1"/>
      </w:pPr>
      <w:r w:rsidRPr="001E443A">
        <w:t>Центр образовательных ресурсов можно представить как единый многоко</w:t>
      </w:r>
      <w:r w:rsidRPr="001E443A">
        <w:t>м</w:t>
      </w:r>
      <w:r w:rsidRPr="001E443A">
        <w:t>понентный технологический комплекс, представленн</w:t>
      </w:r>
      <w:r>
        <w:t xml:space="preserve">ый ниже </w:t>
      </w:r>
      <w:r w:rsidRPr="001E443A">
        <w:t>на рис</w:t>
      </w:r>
      <w:r>
        <w:t>унке</w:t>
      </w:r>
      <w:r w:rsidRPr="001E443A">
        <w:t>.</w:t>
      </w:r>
    </w:p>
    <w:p w:rsidR="00B927D9" w:rsidRDefault="00B927D9" w:rsidP="00B927D9">
      <w:pPr>
        <w:pStyle w:val="af1"/>
      </w:pPr>
    </w:p>
    <w:p w:rsidR="00B927D9" w:rsidRDefault="00B927D9" w:rsidP="00B927D9">
      <w:pPr>
        <w:pStyle w:val="-3"/>
      </w:pPr>
      <w:r>
        <w:rPr>
          <w:noProof/>
        </w:rPr>
        <w:lastRenderedPageBreak/>
        <w:drawing>
          <wp:inline distT="0" distB="0" distL="0" distR="0" wp14:anchorId="6FBF15AE" wp14:editId="10AFA97A">
            <wp:extent cx="2898775" cy="1966595"/>
            <wp:effectExtent l="19050" t="0" r="0" b="0"/>
            <wp:docPr id="4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D9" w:rsidRPr="001E443A" w:rsidRDefault="00B927D9" w:rsidP="00B927D9">
      <w:pPr>
        <w:pStyle w:val="-3"/>
        <w:rPr>
          <w:rFonts w:ascii="Classic Russian" w:hAnsi="Classic Russian"/>
          <w:sz w:val="22"/>
        </w:rPr>
      </w:pPr>
      <w:r w:rsidRPr="001E443A">
        <w:rPr>
          <w:rFonts w:ascii="Classic Russian" w:hAnsi="Classic Russian" w:cs="Classic Russian"/>
          <w:sz w:val="22"/>
        </w:rPr>
        <w:t xml:space="preserve">Технологическая </w:t>
      </w:r>
      <w:r w:rsidRPr="001E443A">
        <w:rPr>
          <w:rFonts w:ascii="Classic Russian" w:hAnsi="Classic Russian"/>
          <w:sz w:val="22"/>
        </w:rPr>
        <w:t>структура Центра образовательных ресурсов</w:t>
      </w:r>
    </w:p>
    <w:p w:rsidR="00B927D9" w:rsidRPr="001E443A" w:rsidRDefault="00B927D9" w:rsidP="00B927D9">
      <w:pPr>
        <w:pStyle w:val="af1"/>
      </w:pPr>
    </w:p>
    <w:p w:rsidR="00B927D9" w:rsidRPr="001E443A" w:rsidRDefault="00B927D9" w:rsidP="00B927D9">
      <w:pPr>
        <w:pStyle w:val="af1"/>
      </w:pPr>
      <w:r w:rsidRPr="001E443A">
        <w:t>Программы академического сотрудничества интегрированы в систему д</w:t>
      </w:r>
      <w:r w:rsidRPr="001E443A">
        <w:t>о</w:t>
      </w:r>
      <w:r w:rsidRPr="001E443A">
        <w:t xml:space="preserve">полнительного образования и способствуют формированию </w:t>
      </w:r>
      <w:proofErr w:type="gramStart"/>
      <w:r w:rsidRPr="001E443A">
        <w:t>ИКТ</w:t>
      </w:r>
      <w:r>
        <w:t>-</w:t>
      </w:r>
      <w:r w:rsidRPr="001E443A">
        <w:t>компетенций</w:t>
      </w:r>
      <w:proofErr w:type="gramEnd"/>
      <w:r w:rsidRPr="001E443A">
        <w:t xml:space="preserve"> профессорско-преподавательского состава университета. </w:t>
      </w:r>
      <w:proofErr w:type="gramStart"/>
      <w:r w:rsidRPr="001E443A">
        <w:t>Международная</w:t>
      </w:r>
      <w:proofErr w:type="gramEnd"/>
      <w:r w:rsidRPr="001E443A">
        <w:t xml:space="preserve"> IT</w:t>
      </w:r>
      <w:r w:rsidRPr="001E443A">
        <w:noBreakHyphen/>
        <w:t xml:space="preserve">сертификация базируется на программе </w:t>
      </w:r>
      <w:proofErr w:type="spellStart"/>
      <w:r w:rsidRPr="001E443A">
        <w:t>Microsoft</w:t>
      </w:r>
      <w:proofErr w:type="spellEnd"/>
      <w:r w:rsidRPr="001E443A">
        <w:t xml:space="preserve"> IT </w:t>
      </w:r>
      <w:proofErr w:type="spellStart"/>
      <w:r w:rsidRPr="001E443A">
        <w:t>Academy</w:t>
      </w:r>
      <w:proofErr w:type="spellEnd"/>
      <w:r w:rsidRPr="001E443A">
        <w:t xml:space="preserve"> и авторизова</w:t>
      </w:r>
      <w:r w:rsidRPr="001E443A">
        <w:t>н</w:t>
      </w:r>
      <w:r w:rsidRPr="001E443A">
        <w:t xml:space="preserve">ном центре IT-тестирования </w:t>
      </w:r>
      <w:proofErr w:type="spellStart"/>
      <w:r w:rsidRPr="001E443A">
        <w:t>Prometric</w:t>
      </w:r>
      <w:proofErr w:type="spellEnd"/>
      <w:r w:rsidRPr="001E443A">
        <w:t>.</w:t>
      </w:r>
    </w:p>
    <w:p w:rsidR="00B927D9" w:rsidRDefault="00B927D9" w:rsidP="00B927D9">
      <w:pPr>
        <w:pStyle w:val="af1"/>
      </w:pPr>
      <w:r w:rsidRPr="001E443A">
        <w:t>С 2011 года в рамках Центра реализуется важный социальный образов</w:t>
      </w:r>
      <w:r w:rsidRPr="001E443A">
        <w:t>а</w:t>
      </w:r>
      <w:r w:rsidRPr="001E443A">
        <w:t xml:space="preserve">тельный проект – бесплатные </w:t>
      </w:r>
      <w:r>
        <w:t>онлайн-</w:t>
      </w:r>
      <w:r w:rsidRPr="001E443A">
        <w:t>консультации школьников для оказания помощи при подготовке к Единым государственным экзаменам.</w:t>
      </w:r>
    </w:p>
    <w:p w:rsidR="00B927D9" w:rsidRPr="001E443A" w:rsidRDefault="00B927D9" w:rsidP="00B927D9">
      <w:pPr>
        <w:pStyle w:val="af1"/>
      </w:pPr>
      <w:r w:rsidRPr="001E443A">
        <w:t>Цель проекта – повышение качества знаний по тематикам ЕГЭ в регионе, обеспечение максимальной доступности информации об университете в целом, развитие инновационных форм взаимодействия университета со школами р</w:t>
      </w:r>
      <w:r w:rsidRPr="001E443A">
        <w:t>е</w:t>
      </w:r>
      <w:r w:rsidRPr="001E443A">
        <w:t>гиона.</w:t>
      </w:r>
    </w:p>
    <w:p w:rsidR="00B927D9" w:rsidRPr="00E4595B" w:rsidRDefault="00B927D9" w:rsidP="00B927D9">
      <w:pPr>
        <w:pStyle w:val="af1"/>
        <w:rPr>
          <w:spacing w:val="-4"/>
        </w:rPr>
      </w:pPr>
      <w:r w:rsidRPr="00E4595B">
        <w:rPr>
          <w:spacing w:val="-4"/>
        </w:rPr>
        <w:t xml:space="preserve">Вторым по значимости социальным проектом является программа повышения компьютерной грамотности и развитие </w:t>
      </w:r>
      <w:proofErr w:type="gramStart"/>
      <w:r w:rsidRPr="00E4595B">
        <w:rPr>
          <w:spacing w:val="-4"/>
        </w:rPr>
        <w:t>ИКТ-компетенций</w:t>
      </w:r>
      <w:proofErr w:type="gramEnd"/>
      <w:r w:rsidRPr="00E4595B">
        <w:rPr>
          <w:spacing w:val="-4"/>
        </w:rPr>
        <w:t xml:space="preserve"> граждан Тверского реги</w:t>
      </w:r>
      <w:r w:rsidRPr="00E4595B">
        <w:rPr>
          <w:spacing w:val="-4"/>
        </w:rPr>
        <w:t>о</w:t>
      </w:r>
      <w:r w:rsidRPr="00E4595B">
        <w:rPr>
          <w:spacing w:val="-4"/>
        </w:rPr>
        <w:t xml:space="preserve">на в рамках инициативы </w:t>
      </w:r>
      <w:proofErr w:type="spellStart"/>
      <w:r w:rsidRPr="00E4595B">
        <w:rPr>
          <w:spacing w:val="-4"/>
        </w:rPr>
        <w:t>Microsoft</w:t>
      </w:r>
      <w:proofErr w:type="spellEnd"/>
      <w:r w:rsidRPr="00E4595B">
        <w:rPr>
          <w:spacing w:val="-4"/>
        </w:rPr>
        <w:t xml:space="preserve"> «Твой курс».</w:t>
      </w:r>
    </w:p>
    <w:p w:rsidR="005D5267" w:rsidRPr="00380BA5" w:rsidRDefault="00B927D9" w:rsidP="00B927D9">
      <w:pPr>
        <w:pStyle w:val="af1"/>
      </w:pPr>
      <w:r w:rsidRPr="001E443A">
        <w:t>На V юбилейном Конгрессе-выставке «</w:t>
      </w:r>
      <w:proofErr w:type="spellStart"/>
      <w:r w:rsidRPr="001E443A">
        <w:t>Global</w:t>
      </w:r>
      <w:proofErr w:type="spellEnd"/>
      <w:r w:rsidRPr="001E443A">
        <w:t xml:space="preserve"> </w:t>
      </w:r>
      <w:proofErr w:type="spellStart"/>
      <w:r w:rsidRPr="001E443A">
        <w:t>Education</w:t>
      </w:r>
      <w:proofErr w:type="spellEnd"/>
      <w:r w:rsidRPr="001E443A">
        <w:t xml:space="preserve"> – Образование без границ» (Москва, 12</w:t>
      </w:r>
      <w:r>
        <w:t>–</w:t>
      </w:r>
      <w:r w:rsidRPr="001E443A">
        <w:t>14 апреля 2011 г</w:t>
      </w:r>
      <w:r>
        <w:t>ода</w:t>
      </w:r>
      <w:r w:rsidRPr="001E443A">
        <w:t>) Тверской государственный универс</w:t>
      </w:r>
      <w:r w:rsidRPr="001E443A">
        <w:t>и</w:t>
      </w:r>
      <w:r w:rsidRPr="001E443A">
        <w:t>тет награжден Диплом</w:t>
      </w:r>
      <w:r>
        <w:t>ом</w:t>
      </w:r>
      <w:r w:rsidRPr="001E443A">
        <w:t xml:space="preserve"> лауреата за инновационный проект «Центр образов</w:t>
      </w:r>
      <w:r w:rsidRPr="001E443A">
        <w:t>а</w:t>
      </w:r>
      <w:r w:rsidRPr="001E443A">
        <w:t>тельных ресурсов: комплексная реализация федеральных государственных о</w:t>
      </w:r>
      <w:r w:rsidRPr="001E443A">
        <w:t>б</w:t>
      </w:r>
      <w:r w:rsidRPr="001E443A">
        <w:t>разовательных стандартов».</w:t>
      </w:r>
      <w:r w:rsidR="009B0306" w:rsidRPr="00380BA5">
        <w:t xml:space="preserve"> </w:t>
      </w:r>
    </w:p>
    <w:sectPr w:rsidR="005D5267" w:rsidRPr="00380BA5" w:rsidSect="009B0306"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76" w:rsidRDefault="007A4F76">
      <w:r>
        <w:separator/>
      </w:r>
    </w:p>
  </w:endnote>
  <w:endnote w:type="continuationSeparator" w:id="0">
    <w:p w:rsidR="007A4F76" w:rsidRDefault="007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927D9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927D9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76" w:rsidRDefault="007A4F76">
      <w:r>
        <w:separator/>
      </w:r>
    </w:p>
  </w:footnote>
  <w:footnote w:type="continuationSeparator" w:id="0">
    <w:p w:rsidR="007A4F76" w:rsidRDefault="007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4F76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27D9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A8F5E8-6187-4821-BEAD-03FAD81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2011-10-05T19:50:00Z</dcterms:created>
  <dcterms:modified xsi:type="dcterms:W3CDTF">2011-10-05T19:50:00Z</dcterms:modified>
</cp:coreProperties>
</file>