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B7" w:rsidRPr="00DD4869" w:rsidRDefault="002B36B7" w:rsidP="002B36B7">
      <w:pPr>
        <w:pStyle w:val="11"/>
      </w:pPr>
      <w:bookmarkStart w:id="0" w:name="_Toc304389911"/>
      <w:bookmarkStart w:id="1" w:name="_Toc304390219"/>
      <w:bookmarkStart w:id="2" w:name="_GoBack"/>
      <w:r w:rsidRPr="00DD4869">
        <w:t xml:space="preserve">Перспективы </w:t>
      </w:r>
      <w:proofErr w:type="gramStart"/>
      <w:r w:rsidRPr="00DD4869">
        <w:t xml:space="preserve">создания информационной </w:t>
      </w:r>
      <w:bookmarkEnd w:id="2"/>
      <w:r w:rsidRPr="00DD4869">
        <w:t>системы поддержки принятия решений</w:t>
      </w:r>
      <w:proofErr w:type="gramEnd"/>
      <w:r w:rsidRPr="00DD4869">
        <w:t xml:space="preserve"> абитуриентами</w:t>
      </w:r>
      <w:bookmarkEnd w:id="0"/>
      <w:bookmarkEnd w:id="1"/>
    </w:p>
    <w:p w:rsidR="002B36B7" w:rsidRPr="00DD4869" w:rsidRDefault="002B36B7" w:rsidP="002B36B7">
      <w:pPr>
        <w:pStyle w:val="22"/>
      </w:pPr>
      <w:bookmarkStart w:id="3" w:name="_Toc304389912"/>
      <w:bookmarkStart w:id="4" w:name="_Toc304390220"/>
      <w:r w:rsidRPr="00DD4869">
        <w:t>Г. И. Болтунов</w:t>
      </w:r>
      <w:r>
        <w:fldChar w:fldCharType="begin"/>
      </w:r>
      <w:r>
        <w:instrText xml:space="preserve"> XE "</w:instrText>
      </w:r>
      <w:r w:rsidRPr="002B1AFD">
        <w:instrText>Болтунов</w:instrText>
      </w:r>
      <w:r w:rsidRPr="00DD4869">
        <w:instrText xml:space="preserve"> </w:instrText>
      </w:r>
      <w:r>
        <w:instrText xml:space="preserve">Г. И." </w:instrText>
      </w:r>
      <w:r>
        <w:fldChar w:fldCharType="end"/>
      </w:r>
      <w:r w:rsidRPr="00DD4869">
        <w:t xml:space="preserve">, А. Л. </w:t>
      </w:r>
      <w:proofErr w:type="spellStart"/>
      <w:r w:rsidRPr="00DD4869">
        <w:t>Лымарь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2B1AFD">
        <w:instrText>Лымарь</w:instrText>
      </w:r>
      <w:r w:rsidRPr="00DD4869">
        <w:instrText xml:space="preserve"> </w:instrText>
      </w:r>
      <w:r>
        <w:instrText xml:space="preserve">А. Л." </w:instrText>
      </w:r>
      <w:r>
        <w:fldChar w:fldCharType="end"/>
      </w:r>
    </w:p>
    <w:p w:rsidR="002B36B7" w:rsidRPr="00DD4869" w:rsidRDefault="002B36B7" w:rsidP="002B36B7">
      <w:pPr>
        <w:pStyle w:val="ad"/>
      </w:pPr>
      <w:r w:rsidRPr="00DD4869">
        <w:t>Санкт-Петербургский государственный университет информационны</w:t>
      </w:r>
      <w:r>
        <w:t>х технологий, механики и оптики</w:t>
      </w:r>
      <w:r>
        <w:fldChar w:fldCharType="begin"/>
      </w:r>
      <w:r>
        <w:instrText xml:space="preserve"> XE "</w:instrText>
      </w:r>
      <w:r w:rsidRPr="002B1AFD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2B36B7" w:rsidRPr="00DD4869" w:rsidRDefault="002B36B7" w:rsidP="002B36B7">
      <w:pPr>
        <w:pStyle w:val="ad"/>
      </w:pPr>
      <w:r w:rsidRPr="00DD4869">
        <w:t>Санкт-Петербург</w:t>
      </w:r>
    </w:p>
    <w:p w:rsidR="002B36B7" w:rsidRPr="00DD4869" w:rsidRDefault="002B36B7" w:rsidP="002B36B7">
      <w:pPr>
        <w:pStyle w:val="af"/>
      </w:pPr>
      <w:r w:rsidRPr="00DD4869">
        <w:t>genngib@yandex.ru, yoptar@cde.ifmo.ru</w:t>
      </w:r>
    </w:p>
    <w:p w:rsidR="002B36B7" w:rsidRPr="00DD4869" w:rsidRDefault="002B36B7" w:rsidP="002B36B7">
      <w:pPr>
        <w:pStyle w:val="af1"/>
      </w:pPr>
      <w:r w:rsidRPr="00DD4869">
        <w:t>После полномасштабного введения ЕГЭ житель любого населенного пункта страны может подавать заявления на поступление в любые высшие учебные заведения, если он набрал достаточное количество баллов по требуемым предметам. Благодаря этому абитуриенты больше не связаны географическ</w:t>
      </w:r>
      <w:r w:rsidRPr="00DD4869">
        <w:t>и</w:t>
      </w:r>
      <w:r w:rsidRPr="00DD4869">
        <w:t>ми, транспортными и временными ограничениями, связанными с необходим</w:t>
      </w:r>
      <w:r w:rsidRPr="00DD4869">
        <w:t>о</w:t>
      </w:r>
      <w:r w:rsidRPr="00DD4869">
        <w:t>стью проходить вступительные испытания в каждом вузе. Но такой большой выбор только усугубляет проблемы абитуриентов, которые, в большинстве св</w:t>
      </w:r>
      <w:r w:rsidRPr="00DD4869">
        <w:t>о</w:t>
      </w:r>
      <w:r w:rsidRPr="00DD4869">
        <w:t>е</w:t>
      </w:r>
      <w:r w:rsidRPr="00DD4869">
        <w:rPr>
          <w:rFonts w:cs="Classic Russian"/>
        </w:rPr>
        <w:t>м, сами не понимают, на каких специальностях они хотят и</w:t>
      </w:r>
      <w:r>
        <w:rPr>
          <w:rFonts w:cs="Classic Russian"/>
        </w:rPr>
        <w:t>,</w:t>
      </w:r>
      <w:r w:rsidRPr="00DD4869">
        <w:rPr>
          <w:rFonts w:cs="Classic Russian"/>
        </w:rPr>
        <w:t xml:space="preserve"> </w:t>
      </w:r>
      <w:r w:rsidRPr="00DD4869">
        <w:t>самое главное</w:t>
      </w:r>
      <w:r>
        <w:t>,</w:t>
      </w:r>
      <w:r w:rsidRPr="00DD4869">
        <w:t xml:space="preserve"> смогут учиться.</w:t>
      </w:r>
    </w:p>
    <w:p w:rsidR="002B36B7" w:rsidRPr="00F93D79" w:rsidRDefault="002B36B7" w:rsidP="002B36B7">
      <w:pPr>
        <w:pStyle w:val="af1"/>
        <w:rPr>
          <w:spacing w:val="2"/>
        </w:rPr>
      </w:pPr>
      <w:r w:rsidRPr="00F93D79">
        <w:rPr>
          <w:spacing w:val="2"/>
        </w:rPr>
        <w:t>В настоящее время многие университеты используют внутренние инфо</w:t>
      </w:r>
      <w:r w:rsidRPr="00F93D79">
        <w:rPr>
          <w:spacing w:val="2"/>
        </w:rPr>
        <w:t>р</w:t>
      </w:r>
      <w:r w:rsidRPr="00F93D79">
        <w:rPr>
          <w:spacing w:val="2"/>
        </w:rPr>
        <w:t>мационные системы, обрабатывающие и хранящие данные о результатах обучения студентов, и системы автоматизации работы прие</w:t>
      </w:r>
      <w:r w:rsidRPr="00F93D79">
        <w:rPr>
          <w:rFonts w:cs="Classic Russian"/>
          <w:spacing w:val="2"/>
        </w:rPr>
        <w:t>мных комиссий</w:t>
      </w:r>
      <w:r w:rsidRPr="00F93D79">
        <w:rPr>
          <w:spacing w:val="2"/>
        </w:rPr>
        <w:t>, с которыми прямо взаимодействуют сами абитуриенты. Это дает возможность давать абитуриентам рекомендации по выбору специальности на основании анкетных данных самого абитуриента и многолетней статистики успеваемости обучающихся и даже уже закончивших обучение студентов.</w:t>
      </w:r>
    </w:p>
    <w:p w:rsidR="002B36B7" w:rsidRPr="00DD4869" w:rsidRDefault="002B36B7" w:rsidP="002B36B7">
      <w:pPr>
        <w:pStyle w:val="af1"/>
      </w:pPr>
      <w:proofErr w:type="gramStart"/>
      <w:r w:rsidRPr="00DD4869">
        <w:t xml:space="preserve">Например, если абитуриент </w:t>
      </w:r>
      <w:r w:rsidRPr="00DD4869">
        <w:rPr>
          <w:i/>
          <w:lang w:val="en-US"/>
        </w:rPr>
        <w:t>X</w:t>
      </w:r>
      <w:r w:rsidRPr="00DD4869">
        <w:t xml:space="preserve"> обучался физике в петербургской школе н</w:t>
      </w:r>
      <w:r w:rsidRPr="00DD4869">
        <w:t>о</w:t>
      </w:r>
      <w:r w:rsidRPr="00DD4869">
        <w:t>мер</w:t>
      </w:r>
      <w:r w:rsidRPr="00DD4869">
        <w:rPr>
          <w:rFonts w:ascii="Arial" w:hAnsi="Arial" w:cs="Arial"/>
        </w:rPr>
        <w:t> </w:t>
      </w:r>
      <w:r w:rsidRPr="00DD4869">
        <w:rPr>
          <w:i/>
          <w:lang w:val="en-US"/>
        </w:rPr>
        <w:t>N</w:t>
      </w:r>
      <w:r w:rsidRPr="00DD4869">
        <w:t xml:space="preserve"> у учителя </w:t>
      </w:r>
      <w:r w:rsidRPr="00DD4869">
        <w:rPr>
          <w:i/>
          <w:lang w:val="en-US"/>
        </w:rPr>
        <w:t>Y</w:t>
      </w:r>
      <w:r w:rsidRPr="00DD4869">
        <w:t xml:space="preserve">, а четыре ученика </w:t>
      </w:r>
      <w:r w:rsidRPr="00DD4869">
        <w:rPr>
          <w:i/>
          <w:lang w:val="en-US"/>
        </w:rPr>
        <w:t>Y</w:t>
      </w:r>
      <w:r w:rsidRPr="00DD4869">
        <w:t xml:space="preserve"> из пяти, в разные годы поступивших на специальность «Информационные технологии в образовании», были отчислены в связи с академической неуспеваемостью, вне зависимости от результатов ЕГЭ, возможно, есть смысл рекомендовать абитуриенту </w:t>
      </w:r>
      <w:r w:rsidRPr="00DD4869">
        <w:rPr>
          <w:i/>
          <w:lang w:val="en-US"/>
        </w:rPr>
        <w:t>X</w:t>
      </w:r>
      <w:r w:rsidRPr="00DD4869">
        <w:t xml:space="preserve"> выбрать другую сп</w:t>
      </w:r>
      <w:r w:rsidRPr="00DD4869">
        <w:t>е</w:t>
      </w:r>
      <w:r w:rsidRPr="00DD4869">
        <w:t>циальность.</w:t>
      </w:r>
      <w:proofErr w:type="gramEnd"/>
    </w:p>
    <w:p w:rsidR="002B36B7" w:rsidRPr="00DD4869" w:rsidRDefault="002B36B7" w:rsidP="002B36B7">
      <w:pPr>
        <w:pStyle w:val="af1"/>
      </w:pPr>
      <w:proofErr w:type="gramStart"/>
      <w:r w:rsidRPr="00DD4869">
        <w:t>На ри</w:t>
      </w:r>
      <w:r>
        <w:t>сунке</w:t>
      </w:r>
      <w:r w:rsidRPr="00DD4869">
        <w:t xml:space="preserve"> приведе</w:t>
      </w:r>
      <w:r w:rsidRPr="00DD4869">
        <w:rPr>
          <w:rFonts w:cs="Classic Russian"/>
        </w:rPr>
        <w:t>н пример части анкетных данных абитуриента, хран</w:t>
      </w:r>
      <w:r w:rsidRPr="00DD4869">
        <w:rPr>
          <w:rFonts w:cs="Classic Russian"/>
        </w:rPr>
        <w:t>я</w:t>
      </w:r>
      <w:r w:rsidRPr="00DD4869">
        <w:rPr>
          <w:rFonts w:cs="Classic Russian"/>
        </w:rPr>
        <w:t>щихся в базе данных информационной системы автоматизации работы при</w:t>
      </w:r>
      <w:r w:rsidRPr="00DD4869">
        <w:t>е</w:t>
      </w:r>
      <w:r w:rsidRPr="00DD4869">
        <w:rPr>
          <w:rFonts w:cs="Classic Russian"/>
        </w:rPr>
        <w:t>м</w:t>
      </w:r>
      <w:r w:rsidRPr="00DD4869">
        <w:rPr>
          <w:rFonts w:cs="Classic Russian"/>
        </w:rPr>
        <w:t>ной комиссии унив</w:t>
      </w:r>
      <w:r w:rsidRPr="00DD4869">
        <w:t xml:space="preserve">ерситета </w:t>
      </w:r>
      <w:proofErr w:type="spellStart"/>
      <w:r w:rsidRPr="00DD4869">
        <w:rPr>
          <w:lang w:val="en-US"/>
        </w:rPr>
        <w:t>AbitUMS</w:t>
      </w:r>
      <w:proofErr w:type="spellEnd"/>
      <w:r>
        <w:t xml:space="preserve"> </w:t>
      </w:r>
      <w:r w:rsidRPr="00DD4869">
        <w:t xml:space="preserve">[1], представленный в виде семантической сети, поскольку именно семантические сети </w:t>
      </w:r>
      <w:r>
        <w:t>–</w:t>
      </w:r>
      <w:r w:rsidRPr="00DD4869">
        <w:t xml:space="preserve"> один из наиболее удобных при проектировании экспертных систем и систем поддержки принятия решений классов математических моделей для представления знаний о предметной о</w:t>
      </w:r>
      <w:r w:rsidRPr="00DD4869">
        <w:t>б</w:t>
      </w:r>
      <w:r w:rsidRPr="00DD4869">
        <w:t>ласти</w:t>
      </w:r>
      <w:r>
        <w:t xml:space="preserve"> </w:t>
      </w:r>
      <w:r w:rsidRPr="00DD4869">
        <w:t>[2].</w:t>
      </w:r>
      <w:proofErr w:type="gramEnd"/>
    </w:p>
    <w:p w:rsidR="002B36B7" w:rsidRPr="00DD4869" w:rsidRDefault="002B36B7" w:rsidP="002B36B7">
      <w:pPr>
        <w:pStyle w:val="af1"/>
      </w:pPr>
    </w:p>
    <w:p w:rsidR="002B36B7" w:rsidRPr="00DD4869" w:rsidRDefault="002B36B7" w:rsidP="002B36B7">
      <w:pPr>
        <w:pStyle w:val="af1"/>
        <w:ind w:firstLine="0"/>
      </w:pPr>
      <w:r w:rsidRPr="00DD4869">
        <w:rPr>
          <w:noProof/>
        </w:rPr>
        <w:lastRenderedPageBreak/>
        <w:drawing>
          <wp:inline distT="0" distB="0" distL="0" distR="0" wp14:anchorId="58A9855B" wp14:editId="7A6DD7EF">
            <wp:extent cx="5227372" cy="3833983"/>
            <wp:effectExtent l="19050" t="0" r="0" b="0"/>
            <wp:docPr id="103" name="Рисунок 103" descr="Семант-абитур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емант-абитурие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06" cy="38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6B7" w:rsidRPr="00DD4869" w:rsidRDefault="002B36B7" w:rsidP="002B36B7">
      <w:pPr>
        <w:pStyle w:val="-3"/>
      </w:pPr>
      <w:r w:rsidRPr="00DD4869">
        <w:t>Семантическая сеть, описывающая анкетные данные абитуриента</w:t>
      </w:r>
    </w:p>
    <w:p w:rsidR="002B36B7" w:rsidRPr="00DD4869" w:rsidRDefault="002B36B7" w:rsidP="002B36B7">
      <w:pPr>
        <w:pStyle w:val="af1"/>
      </w:pPr>
    </w:p>
    <w:p w:rsidR="002B36B7" w:rsidRPr="00DD4869" w:rsidRDefault="002B36B7" w:rsidP="002B36B7">
      <w:pPr>
        <w:pStyle w:val="af1"/>
      </w:pPr>
      <w:r w:rsidRPr="00DD4869">
        <w:t>Абитуриенту, данные которого приведены на рисунке, было бы значительн</w:t>
      </w:r>
      <w:r>
        <w:t>о</w:t>
      </w:r>
      <w:r w:rsidRPr="00DD4869">
        <w:t xml:space="preserve"> проще сделать свой выбор направления подготовки в вузе, если бы он знал: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какие направления подготовки чаще всего выбирают абитуриенты, п</w:t>
      </w:r>
      <w:r w:rsidRPr="00DD4869">
        <w:t>о</w:t>
      </w:r>
      <w:r w:rsidRPr="00DD4869">
        <w:t>лучившие диплом по специальности «Программное обеспечение вычи</w:t>
      </w:r>
      <w:r w:rsidRPr="00DD4869">
        <w:t>с</w:t>
      </w:r>
      <w:r w:rsidRPr="00DD4869">
        <w:t>лительной техники и автоматизированных систем»;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какова их успеваемость при обучении на различных направлениях по</w:t>
      </w:r>
      <w:r w:rsidRPr="00DD4869">
        <w:t>д</w:t>
      </w:r>
      <w:r w:rsidRPr="00DD4869">
        <w:t>готовки;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как влияет на успеваемость годовой перерыв между окончанием пред</w:t>
      </w:r>
      <w:r w:rsidRPr="00DD4869">
        <w:t>ы</w:t>
      </w:r>
      <w:r w:rsidRPr="00DD4869">
        <w:t>дущего места уч</w:t>
      </w:r>
      <w:r w:rsidRPr="00655876">
        <w:t>е</w:t>
      </w:r>
      <w:r w:rsidRPr="00DD4869">
        <w:rPr>
          <w:rFonts w:cs="Classic Russian"/>
        </w:rPr>
        <w:t xml:space="preserve">бы и поступлением в вуз </w:t>
      </w:r>
      <w:r w:rsidRPr="00DD4869">
        <w:t>при обучении в вузе по ра</w:t>
      </w:r>
      <w:r w:rsidRPr="00DD4869">
        <w:t>з</w:t>
      </w:r>
      <w:r w:rsidRPr="00DD4869">
        <w:t>личным направлениям подготовки;</w:t>
      </w:r>
    </w:p>
    <w:p w:rsidR="002B36B7" w:rsidRPr="00F93D79" w:rsidRDefault="002B36B7" w:rsidP="002B36B7">
      <w:pPr>
        <w:pStyle w:val="af1"/>
        <w:numPr>
          <w:ilvl w:val="0"/>
          <w:numId w:val="52"/>
        </w:numPr>
        <w:rPr>
          <w:spacing w:val="-2"/>
        </w:rPr>
      </w:pPr>
      <w:r w:rsidRPr="00F93D79">
        <w:rPr>
          <w:spacing w:val="-2"/>
        </w:rPr>
        <w:t>как зависит успеваемость студента от суммы баллов ЕГЭ, учитываемых при поступлении в вуз;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по каким направлениям подготовки выше всего успеваемость у студе</w:t>
      </w:r>
      <w:r w:rsidRPr="00DD4869">
        <w:t>н</w:t>
      </w:r>
      <w:r w:rsidRPr="00DD4869">
        <w:t>тов, сдавших ЕГЭ по математике лучше, чем ЕГЭ по информатике;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как влияет на успеваемость проживание в общежитии;</w:t>
      </w:r>
    </w:p>
    <w:p w:rsidR="002B36B7" w:rsidRPr="00DD4869" w:rsidRDefault="002B36B7" w:rsidP="002B36B7">
      <w:pPr>
        <w:pStyle w:val="af1"/>
        <w:numPr>
          <w:ilvl w:val="0"/>
          <w:numId w:val="52"/>
        </w:numPr>
      </w:pPr>
      <w:r w:rsidRPr="00DD4869">
        <w:t>есть ли корреляция между успеваемостью студента и описанными выше параметрами.</w:t>
      </w:r>
    </w:p>
    <w:p w:rsidR="002B36B7" w:rsidRPr="00DD4869" w:rsidRDefault="002B36B7" w:rsidP="002B36B7">
      <w:pPr>
        <w:pStyle w:val="af1"/>
      </w:pPr>
      <w:r w:rsidRPr="00DD4869">
        <w:t>Подобной информацией обладают многие вузы, но пока она должным обр</w:t>
      </w:r>
      <w:r w:rsidRPr="00DD4869">
        <w:t>а</w:t>
      </w:r>
      <w:r w:rsidRPr="00DD4869">
        <w:t>зом не обрабатывается  и не анализируется.</w:t>
      </w:r>
    </w:p>
    <w:p w:rsidR="002B36B7" w:rsidRPr="00DD4869" w:rsidRDefault="002B36B7" w:rsidP="002B36B7">
      <w:pPr>
        <w:pStyle w:val="af1"/>
      </w:pPr>
      <w:r w:rsidRPr="00DD4869">
        <w:t>Есть все основания полагать, что сбор и публикация подобной статистики и автоматическое составление рекомендаций по выбору направления подготовки для каждого абитуриента будут востребованы. При этом востребованы они б</w:t>
      </w:r>
      <w:r w:rsidRPr="00DD4869">
        <w:t>у</w:t>
      </w:r>
      <w:r w:rsidRPr="00DD4869">
        <w:t>дут не только абитуриентами, но и руководством университетов, поскольку т</w:t>
      </w:r>
      <w:r w:rsidRPr="00DD4869">
        <w:t>а</w:t>
      </w:r>
      <w:r w:rsidRPr="00DD4869">
        <w:t>кие системы позволят на ранних стадиях точнее оценивать качество прие</w:t>
      </w:r>
      <w:r w:rsidRPr="00DD4869">
        <w:rPr>
          <w:rFonts w:cs="Classic Russian"/>
        </w:rPr>
        <w:t>ма.</w:t>
      </w:r>
    </w:p>
    <w:p w:rsidR="002B36B7" w:rsidRPr="00DD4869" w:rsidRDefault="002B36B7" w:rsidP="002B36B7">
      <w:pPr>
        <w:pStyle w:val="af1"/>
        <w:rPr>
          <w:b/>
        </w:rPr>
      </w:pPr>
    </w:p>
    <w:p w:rsidR="002B36B7" w:rsidRPr="00DD4869" w:rsidRDefault="002B36B7" w:rsidP="002B36B7">
      <w:pPr>
        <w:pStyle w:val="-5"/>
        <w:rPr>
          <w:rFonts w:ascii="Classic Russian" w:hAnsi="Classic Russian"/>
          <w:sz w:val="22"/>
        </w:rPr>
      </w:pPr>
      <w:r>
        <w:lastRenderedPageBreak/>
        <w:t>Библиографический список</w:t>
      </w:r>
    </w:p>
    <w:p w:rsidR="002B36B7" w:rsidRPr="00DD4869" w:rsidRDefault="002B36B7" w:rsidP="002B36B7">
      <w:pPr>
        <w:pStyle w:val="afffff1"/>
        <w:numPr>
          <w:ilvl w:val="0"/>
          <w:numId w:val="43"/>
        </w:numPr>
      </w:pPr>
      <w:r w:rsidRPr="00DD4869">
        <w:t xml:space="preserve">Болтунов Г. И., </w:t>
      </w:r>
      <w:proofErr w:type="spellStart"/>
      <w:r w:rsidRPr="00DD4869">
        <w:t>Лымарь</w:t>
      </w:r>
      <w:proofErr w:type="spellEnd"/>
      <w:r w:rsidRPr="00DD4869">
        <w:t xml:space="preserve"> А. Л. Проведение приемной кампании с использов</w:t>
      </w:r>
      <w:r w:rsidRPr="00DD4869">
        <w:t>а</w:t>
      </w:r>
      <w:r w:rsidRPr="00DD4869">
        <w:t xml:space="preserve">нием информационной </w:t>
      </w:r>
      <w:proofErr w:type="gramStart"/>
      <w:r w:rsidRPr="00DD4869">
        <w:t>системы автоматизации работы при</w:t>
      </w:r>
      <w:r w:rsidRPr="000C0E3B">
        <w:rPr>
          <w:rStyle w:val="af2"/>
        </w:rPr>
        <w:t>е</w:t>
      </w:r>
      <w:r w:rsidRPr="00DD4869">
        <w:rPr>
          <w:rFonts w:cs="Classic Russian"/>
        </w:rPr>
        <w:t>мной комиссии университета</w:t>
      </w:r>
      <w:proofErr w:type="gramEnd"/>
      <w:r w:rsidRPr="00DD4869">
        <w:rPr>
          <w:rFonts w:cs="Classic Russian"/>
        </w:rPr>
        <w:t xml:space="preserve"> </w:t>
      </w:r>
      <w:proofErr w:type="spellStart"/>
      <w:r w:rsidRPr="00DD4869">
        <w:rPr>
          <w:lang w:val="en-US"/>
        </w:rPr>
        <w:t>AbitUMS</w:t>
      </w:r>
      <w:proofErr w:type="spellEnd"/>
      <w:r w:rsidRPr="00DD4869">
        <w:t xml:space="preserve"> // Материалы Международной научно-практической конференции </w:t>
      </w:r>
      <w:r>
        <w:t>«</w:t>
      </w:r>
      <w:r w:rsidRPr="00DD4869">
        <w:t xml:space="preserve">Информационные технологии в образовании и науке </w:t>
      </w:r>
      <w:r>
        <w:t>"</w:t>
      </w:r>
      <w:r w:rsidRPr="00DD4869">
        <w:t>ИТО-Самара-2011</w:t>
      </w:r>
      <w:r>
        <w:t xml:space="preserve">"». </w:t>
      </w:r>
      <w:r w:rsidRPr="00DD4869">
        <w:t>Самара, 2011.</w:t>
      </w:r>
      <w:r>
        <w:t xml:space="preserve"> </w:t>
      </w:r>
      <w:r w:rsidRPr="00DD4869">
        <w:t>С. 388</w:t>
      </w:r>
      <w:r>
        <w:t>–</w:t>
      </w:r>
      <w:r w:rsidRPr="00DD4869">
        <w:t>389.</w:t>
      </w:r>
    </w:p>
    <w:p w:rsidR="002B36B7" w:rsidRPr="00DD4869" w:rsidRDefault="002B36B7" w:rsidP="002B36B7">
      <w:pPr>
        <w:pStyle w:val="afffff1"/>
        <w:numPr>
          <w:ilvl w:val="0"/>
          <w:numId w:val="43"/>
        </w:numPr>
      </w:pPr>
      <w:r w:rsidRPr="00DD4869">
        <w:t>Башмаков А. И., Башмаков И. А. Интеллектуальные информационные техн</w:t>
      </w:r>
      <w:r w:rsidRPr="00DD4869">
        <w:t>о</w:t>
      </w:r>
      <w:r w:rsidRPr="00DD4869">
        <w:t xml:space="preserve">логии: </w:t>
      </w:r>
      <w:r>
        <w:t>у</w:t>
      </w:r>
      <w:r w:rsidRPr="00DD4869">
        <w:t>чеб</w:t>
      </w:r>
      <w:proofErr w:type="gramStart"/>
      <w:r w:rsidRPr="00DD4869">
        <w:t>.</w:t>
      </w:r>
      <w:proofErr w:type="gramEnd"/>
      <w:r w:rsidRPr="00DD4869">
        <w:t xml:space="preserve"> </w:t>
      </w:r>
      <w:proofErr w:type="gramStart"/>
      <w:r w:rsidRPr="00DD4869">
        <w:t>п</w:t>
      </w:r>
      <w:proofErr w:type="gramEnd"/>
      <w:r w:rsidRPr="00DD4869">
        <w:t>особие. М.: Изд-во МГТУ им. Н. Э. Баумана, 2005.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B1" w:rsidRDefault="008239B1">
      <w:r>
        <w:separator/>
      </w:r>
    </w:p>
  </w:endnote>
  <w:endnote w:type="continuationSeparator" w:id="0">
    <w:p w:rsidR="008239B1" w:rsidRDefault="0082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B36B7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2B36B7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B1" w:rsidRDefault="008239B1">
      <w:r>
        <w:separator/>
      </w:r>
    </w:p>
  </w:footnote>
  <w:footnote w:type="continuationSeparator" w:id="0">
    <w:p w:rsidR="008239B1" w:rsidRDefault="0082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6B7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39B1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862094-1009-4DEF-82BA-F1B70320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2011-10-05T14:53:00Z</dcterms:created>
  <dcterms:modified xsi:type="dcterms:W3CDTF">2011-10-05T14:53:00Z</dcterms:modified>
</cp:coreProperties>
</file>