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3F" w:rsidRPr="008C1738" w:rsidRDefault="0034643F" w:rsidP="0034643F">
      <w:pPr>
        <w:pStyle w:val="11"/>
      </w:pPr>
      <w:bookmarkStart w:id="0" w:name="_Toc304390000"/>
      <w:bookmarkStart w:id="1" w:name="_Toc304390308"/>
      <w:bookmarkStart w:id="2" w:name="_GoBack"/>
      <w:r w:rsidRPr="008C1738">
        <w:t xml:space="preserve">МЕТОДИКА ПЛАНИРОВАНИЯ И ОЦЕНИВАНИЯ </w:t>
      </w:r>
      <w:bookmarkEnd w:id="2"/>
      <w:r w:rsidRPr="008C1738">
        <w:t xml:space="preserve">СФОРМИРОВАННОСТИ </w:t>
      </w:r>
      <w:r>
        <w:t>ПАКЕТА КОМПЕТЕНЦИЙ ФГОС ВПО ПРИ </w:t>
      </w:r>
      <w:r w:rsidRPr="008C1738">
        <w:t>ИТОГОВОЙ ГОСУДАРСТВЕННОЙ АТТЕСТАЦИИ СТУДЕНТОВ</w:t>
      </w:r>
      <w:bookmarkEnd w:id="0"/>
      <w:bookmarkEnd w:id="1"/>
    </w:p>
    <w:p w:rsidR="0034643F" w:rsidRPr="008C1738" w:rsidRDefault="0034643F" w:rsidP="0034643F">
      <w:pPr>
        <w:pStyle w:val="22"/>
      </w:pPr>
      <w:bookmarkStart w:id="3" w:name="_Toc304390001"/>
      <w:bookmarkStart w:id="4" w:name="_Toc304390309"/>
      <w:r w:rsidRPr="008C1738">
        <w:t>А.</w:t>
      </w:r>
      <w:r>
        <w:t xml:space="preserve"> </w:t>
      </w:r>
      <w:r w:rsidRPr="008C1738">
        <w:t xml:space="preserve">С. </w:t>
      </w:r>
      <w:proofErr w:type="spellStart"/>
      <w:r w:rsidRPr="008C1738">
        <w:t>Пирская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45579E">
        <w:instrText>Пирская</w:instrText>
      </w:r>
      <w:r w:rsidRPr="00AB43BF">
        <w:instrText xml:space="preserve"> </w:instrText>
      </w:r>
      <w:r w:rsidRPr="0045579E">
        <w:instrText xml:space="preserve">А. </w:instrText>
      </w:r>
      <w:r>
        <w:instrText xml:space="preserve">С." </w:instrText>
      </w:r>
      <w:r>
        <w:fldChar w:fldCharType="end"/>
      </w:r>
    </w:p>
    <w:p w:rsidR="0034643F" w:rsidRPr="008C1738" w:rsidRDefault="0034643F" w:rsidP="0034643F">
      <w:pPr>
        <w:pStyle w:val="ad"/>
      </w:pPr>
      <w:r w:rsidRPr="008C1738">
        <w:t>Санкт-Петербургский государственный университет информационных технологий, механики и оп</w:t>
      </w:r>
      <w:r>
        <w:t>тики</w:t>
      </w:r>
      <w:r>
        <w:fldChar w:fldCharType="begin"/>
      </w:r>
      <w:r>
        <w:instrText xml:space="preserve"> XE "</w:instrText>
      </w:r>
      <w:r w:rsidRPr="0045579E">
        <w:instrText>Санкт-Петербургский государственный университет информационных технологий, механики и оптики</w:instrText>
      </w:r>
      <w:r>
        <w:instrText xml:space="preserve">" </w:instrText>
      </w:r>
      <w:r>
        <w:fldChar w:fldCharType="end"/>
      </w:r>
    </w:p>
    <w:p w:rsidR="0034643F" w:rsidRPr="008C1738" w:rsidRDefault="0034643F" w:rsidP="0034643F">
      <w:pPr>
        <w:pStyle w:val="ad"/>
      </w:pPr>
      <w:r w:rsidRPr="008C1738">
        <w:t>Санкт-Петербург</w:t>
      </w:r>
    </w:p>
    <w:p w:rsidR="0034643F" w:rsidRPr="008C1738" w:rsidRDefault="0034643F" w:rsidP="0034643F">
      <w:pPr>
        <w:pStyle w:val="af"/>
      </w:pPr>
      <w:proofErr w:type="spellStart"/>
      <w:r w:rsidRPr="008C1738">
        <w:rPr>
          <w:lang w:val="en-US"/>
        </w:rPr>
        <w:t>peeerskaya</w:t>
      </w:r>
      <w:proofErr w:type="spellEnd"/>
      <w:r w:rsidRPr="00AB43BF">
        <w:t>@</w:t>
      </w:r>
      <w:r w:rsidRPr="008C1738">
        <w:rPr>
          <w:lang w:val="en-US"/>
        </w:rPr>
        <w:t>mail</w:t>
      </w:r>
      <w:r w:rsidRPr="00AB43BF">
        <w:t>.</w:t>
      </w:r>
      <w:proofErr w:type="spellStart"/>
      <w:r w:rsidRPr="008C1738">
        <w:rPr>
          <w:lang w:val="en-US"/>
        </w:rPr>
        <w:t>ru</w:t>
      </w:r>
      <w:proofErr w:type="spellEnd"/>
    </w:p>
    <w:p w:rsidR="0034643F" w:rsidRPr="008C1738" w:rsidRDefault="0034643F" w:rsidP="0034643F">
      <w:pPr>
        <w:pStyle w:val="af1"/>
        <w:rPr>
          <w:spacing w:val="-2"/>
        </w:rPr>
      </w:pPr>
      <w:r w:rsidRPr="008C1738">
        <w:rPr>
          <w:spacing w:val="-2"/>
        </w:rPr>
        <w:t>ФГОС ВПО определяет требования для подготовки компетентных специал</w:t>
      </w:r>
      <w:r w:rsidRPr="008C1738">
        <w:rPr>
          <w:spacing w:val="-2"/>
        </w:rPr>
        <w:t>и</w:t>
      </w:r>
      <w:r w:rsidRPr="008C1738">
        <w:rPr>
          <w:spacing w:val="-2"/>
        </w:rPr>
        <w:t xml:space="preserve">стов. Под </w:t>
      </w:r>
      <w:r w:rsidRPr="00AB43BF">
        <w:rPr>
          <w:spacing w:val="-2"/>
        </w:rPr>
        <w:t xml:space="preserve">компетенцией выпускника </w:t>
      </w:r>
      <w:r w:rsidRPr="008C1738">
        <w:rPr>
          <w:spacing w:val="-2"/>
        </w:rPr>
        <w:t>понимается способность применять знания, умения и личностные качества выпускником для успешной деятельности (выпо</w:t>
      </w:r>
      <w:r w:rsidRPr="008C1738">
        <w:rPr>
          <w:spacing w:val="-2"/>
        </w:rPr>
        <w:t>л</w:t>
      </w:r>
      <w:r w:rsidRPr="008C1738">
        <w:rPr>
          <w:spacing w:val="-2"/>
        </w:rPr>
        <w:t xml:space="preserve">нения определенного класса социальных и профессиональных задач). </w:t>
      </w:r>
    </w:p>
    <w:p w:rsidR="0034643F" w:rsidRPr="008C1738" w:rsidRDefault="0034643F" w:rsidP="0034643F">
      <w:pPr>
        <w:pStyle w:val="af1"/>
        <w:rPr>
          <w:spacing w:val="-2"/>
        </w:rPr>
      </w:pPr>
      <w:r w:rsidRPr="008C1738">
        <w:rPr>
          <w:spacing w:val="-2"/>
        </w:rPr>
        <w:t xml:space="preserve">Методика планирования и оценивания </w:t>
      </w:r>
      <w:proofErr w:type="spellStart"/>
      <w:r w:rsidRPr="008C1738">
        <w:rPr>
          <w:spacing w:val="-2"/>
        </w:rPr>
        <w:t>сформированности</w:t>
      </w:r>
      <w:proofErr w:type="spellEnd"/>
      <w:r w:rsidRPr="008C1738">
        <w:rPr>
          <w:spacing w:val="-2"/>
        </w:rPr>
        <w:t xml:space="preserve"> пакета компете</w:t>
      </w:r>
      <w:r w:rsidRPr="008C1738">
        <w:rPr>
          <w:spacing w:val="-2"/>
        </w:rPr>
        <w:t>н</w:t>
      </w:r>
      <w:r w:rsidRPr="008C1738">
        <w:rPr>
          <w:spacing w:val="-2"/>
        </w:rPr>
        <w:t>ций ФГОС ВПО при итоговой государственной аттестации включает в себя в</w:t>
      </w:r>
      <w:r w:rsidRPr="008C1738">
        <w:rPr>
          <w:spacing w:val="-2"/>
        </w:rPr>
        <w:t>ы</w:t>
      </w:r>
      <w:r w:rsidRPr="008C1738">
        <w:rPr>
          <w:spacing w:val="-2"/>
        </w:rPr>
        <w:t>полнение следующих этапов:</w:t>
      </w:r>
    </w:p>
    <w:p w:rsidR="0034643F" w:rsidRPr="008C1738" w:rsidRDefault="0034643F" w:rsidP="0034643F">
      <w:pPr>
        <w:pStyle w:val="af1"/>
        <w:numPr>
          <w:ilvl w:val="0"/>
          <w:numId w:val="101"/>
        </w:numPr>
        <w:rPr>
          <w:spacing w:val="-2"/>
        </w:rPr>
      </w:pPr>
      <w:r w:rsidRPr="008C1738">
        <w:rPr>
          <w:spacing w:val="-2"/>
        </w:rPr>
        <w:t>Анализ компетенций ФГОС ВПО.</w:t>
      </w:r>
    </w:p>
    <w:p w:rsidR="0034643F" w:rsidRPr="008C1738" w:rsidRDefault="0034643F" w:rsidP="0034643F">
      <w:pPr>
        <w:pStyle w:val="af1"/>
        <w:numPr>
          <w:ilvl w:val="0"/>
          <w:numId w:val="101"/>
        </w:numPr>
        <w:rPr>
          <w:spacing w:val="-2"/>
        </w:rPr>
      </w:pPr>
      <w:r w:rsidRPr="008C1738">
        <w:rPr>
          <w:spacing w:val="-2"/>
        </w:rPr>
        <w:t>Детализация компетенций выпускника и установление причинно-следственных связей между результатами их освоения.</w:t>
      </w:r>
    </w:p>
    <w:p w:rsidR="0034643F" w:rsidRPr="008C1738" w:rsidRDefault="0034643F" w:rsidP="0034643F">
      <w:pPr>
        <w:pStyle w:val="af1"/>
        <w:numPr>
          <w:ilvl w:val="0"/>
          <w:numId w:val="101"/>
        </w:numPr>
        <w:rPr>
          <w:spacing w:val="-2"/>
        </w:rPr>
      </w:pPr>
      <w:r w:rsidRPr="008C1738">
        <w:rPr>
          <w:spacing w:val="-2"/>
        </w:rPr>
        <w:t>Разработка пакета компетенций ООП на основе ФГОС ВПО или ОС вуза.</w:t>
      </w:r>
    </w:p>
    <w:p w:rsidR="0034643F" w:rsidRPr="008C1738" w:rsidRDefault="0034643F" w:rsidP="0034643F">
      <w:pPr>
        <w:pStyle w:val="af1"/>
        <w:numPr>
          <w:ilvl w:val="0"/>
          <w:numId w:val="101"/>
        </w:numPr>
        <w:rPr>
          <w:spacing w:val="-2"/>
        </w:rPr>
      </w:pPr>
      <w:r w:rsidRPr="008C1738">
        <w:rPr>
          <w:spacing w:val="-2"/>
        </w:rPr>
        <w:t>Установление состояний компетентности в соответствии с тарификат</w:t>
      </w:r>
      <w:r w:rsidRPr="008C1738">
        <w:rPr>
          <w:spacing w:val="-2"/>
        </w:rPr>
        <w:t>о</w:t>
      </w:r>
      <w:r w:rsidRPr="008C1738">
        <w:rPr>
          <w:spacing w:val="-2"/>
        </w:rPr>
        <w:t>ром.</w:t>
      </w:r>
    </w:p>
    <w:p w:rsidR="0034643F" w:rsidRPr="008C1738" w:rsidRDefault="0034643F" w:rsidP="0034643F">
      <w:pPr>
        <w:pStyle w:val="af1"/>
        <w:numPr>
          <w:ilvl w:val="0"/>
          <w:numId w:val="101"/>
        </w:numPr>
        <w:rPr>
          <w:spacing w:val="-2"/>
        </w:rPr>
      </w:pPr>
      <w:r w:rsidRPr="008C1738">
        <w:rPr>
          <w:spacing w:val="-2"/>
        </w:rPr>
        <w:t>Разработка учебного плана на основе матрицы соответствия компетенций ООП дисциплинам.</w:t>
      </w:r>
    </w:p>
    <w:p w:rsidR="0034643F" w:rsidRPr="008C1738" w:rsidRDefault="0034643F" w:rsidP="0034643F">
      <w:pPr>
        <w:pStyle w:val="af1"/>
        <w:numPr>
          <w:ilvl w:val="0"/>
          <w:numId w:val="101"/>
        </w:numPr>
        <w:rPr>
          <w:spacing w:val="-2"/>
        </w:rPr>
      </w:pPr>
      <w:r w:rsidRPr="008C1738">
        <w:rPr>
          <w:spacing w:val="-2"/>
        </w:rPr>
        <w:t xml:space="preserve">Разработка методов и средств оценивания </w:t>
      </w:r>
      <w:proofErr w:type="spellStart"/>
      <w:r w:rsidRPr="008C1738">
        <w:rPr>
          <w:spacing w:val="-2"/>
        </w:rPr>
        <w:t>сформированности</w:t>
      </w:r>
      <w:proofErr w:type="spellEnd"/>
      <w:r w:rsidRPr="008C1738">
        <w:rPr>
          <w:spacing w:val="-2"/>
        </w:rPr>
        <w:t xml:space="preserve"> пакета компетенций ФГОС ВПО.</w:t>
      </w:r>
    </w:p>
    <w:p w:rsidR="0034643F" w:rsidRPr="008C1738" w:rsidRDefault="0034643F" w:rsidP="0034643F">
      <w:pPr>
        <w:pStyle w:val="af1"/>
        <w:rPr>
          <w:spacing w:val="-2"/>
        </w:rPr>
      </w:pPr>
      <w:r w:rsidRPr="008C1738">
        <w:rPr>
          <w:spacing w:val="-2"/>
        </w:rPr>
        <w:t>Вузом может быть разработан образовательный стандарт подготовки выпус</w:t>
      </w:r>
      <w:r w:rsidRPr="008C1738">
        <w:rPr>
          <w:spacing w:val="-2"/>
        </w:rPr>
        <w:t>к</w:t>
      </w:r>
      <w:r w:rsidRPr="008C1738">
        <w:rPr>
          <w:spacing w:val="-2"/>
        </w:rPr>
        <w:t>ников, определяющий требования к результатам освоения, структуре и условиям реализации ООП по конкретным направлениям и уровням подготовки (компете</w:t>
      </w:r>
      <w:r w:rsidRPr="008C1738">
        <w:rPr>
          <w:spacing w:val="-2"/>
        </w:rPr>
        <w:t>н</w:t>
      </w:r>
      <w:r w:rsidRPr="008C1738">
        <w:rPr>
          <w:spacing w:val="-2"/>
        </w:rPr>
        <w:t>ции выпускника, структура циклов и разделов, соотношения обязательной и в</w:t>
      </w:r>
      <w:r w:rsidRPr="008C1738">
        <w:rPr>
          <w:spacing w:val="-2"/>
        </w:rPr>
        <w:t>а</w:t>
      </w:r>
      <w:r w:rsidRPr="008C1738">
        <w:rPr>
          <w:spacing w:val="-2"/>
        </w:rPr>
        <w:t>риативной частей ООП и другие требования, отвечающие ФГОС ВПО). Пакет компетенций ООП разрабатывается выпускающими кафедрами совместно с р</w:t>
      </w:r>
      <w:r w:rsidRPr="008C1738">
        <w:rPr>
          <w:spacing w:val="-2"/>
        </w:rPr>
        <w:t>а</w:t>
      </w:r>
      <w:r w:rsidRPr="008C1738">
        <w:rPr>
          <w:spacing w:val="-2"/>
        </w:rPr>
        <w:t>ботодателями. Каждая компетенция относится к одной из двух групп, определе</w:t>
      </w:r>
      <w:r w:rsidRPr="008C1738">
        <w:rPr>
          <w:spacing w:val="-2"/>
        </w:rPr>
        <w:t>н</w:t>
      </w:r>
      <w:r w:rsidRPr="008C1738">
        <w:rPr>
          <w:spacing w:val="-2"/>
        </w:rPr>
        <w:t xml:space="preserve">ных в ФГОС ВПО: </w:t>
      </w:r>
      <w:r w:rsidRPr="00AB43BF">
        <w:rPr>
          <w:spacing w:val="-2"/>
        </w:rPr>
        <w:t>общекультурные</w:t>
      </w:r>
      <w:r w:rsidRPr="008C1738">
        <w:rPr>
          <w:i/>
          <w:spacing w:val="-2"/>
        </w:rPr>
        <w:t xml:space="preserve"> </w:t>
      </w:r>
      <w:r w:rsidRPr="008C1738">
        <w:rPr>
          <w:spacing w:val="-2"/>
        </w:rPr>
        <w:t>(</w:t>
      </w:r>
      <w:proofErr w:type="gramStart"/>
      <w:r w:rsidRPr="008C1738">
        <w:rPr>
          <w:spacing w:val="-2"/>
        </w:rPr>
        <w:t>ОК</w:t>
      </w:r>
      <w:proofErr w:type="gramEnd"/>
      <w:r w:rsidRPr="008C1738">
        <w:rPr>
          <w:spacing w:val="-2"/>
        </w:rPr>
        <w:t xml:space="preserve">) или </w:t>
      </w:r>
      <w:r w:rsidRPr="00AB43BF">
        <w:rPr>
          <w:spacing w:val="-2"/>
        </w:rPr>
        <w:t>профессиональные</w:t>
      </w:r>
      <w:r w:rsidRPr="008C1738">
        <w:rPr>
          <w:spacing w:val="-2"/>
        </w:rPr>
        <w:t xml:space="preserve"> (ПК) компете</w:t>
      </w:r>
      <w:r w:rsidRPr="008C1738">
        <w:rPr>
          <w:spacing w:val="-2"/>
        </w:rPr>
        <w:t>н</w:t>
      </w:r>
      <w:r w:rsidRPr="008C1738">
        <w:rPr>
          <w:spacing w:val="-2"/>
        </w:rPr>
        <w:t>ции. При переходе от пакета компетенций стандарта к пакету компетенций ООП могут возникнуть следующие отношения между компетенциями:</w:t>
      </w:r>
    </w:p>
    <w:p w:rsidR="0034643F" w:rsidRPr="008C1738" w:rsidRDefault="0034643F" w:rsidP="0034643F">
      <w:pPr>
        <w:pStyle w:val="af1"/>
        <w:numPr>
          <w:ilvl w:val="0"/>
          <w:numId w:val="102"/>
        </w:numPr>
        <w:rPr>
          <w:spacing w:val="-2"/>
        </w:rPr>
      </w:pPr>
      <w:r w:rsidRPr="008C1738">
        <w:rPr>
          <w:spacing w:val="-2"/>
        </w:rPr>
        <w:t>уточнение,</w:t>
      </w:r>
    </w:p>
    <w:p w:rsidR="0034643F" w:rsidRPr="008C1738" w:rsidRDefault="0034643F" w:rsidP="0034643F">
      <w:pPr>
        <w:pStyle w:val="af1"/>
        <w:numPr>
          <w:ilvl w:val="0"/>
          <w:numId w:val="102"/>
        </w:numPr>
        <w:rPr>
          <w:spacing w:val="-2"/>
        </w:rPr>
      </w:pPr>
      <w:r w:rsidRPr="008C1738">
        <w:rPr>
          <w:spacing w:val="-2"/>
        </w:rPr>
        <w:t>детализация,</w:t>
      </w:r>
    </w:p>
    <w:p w:rsidR="0034643F" w:rsidRPr="008C1738" w:rsidRDefault="0034643F" w:rsidP="0034643F">
      <w:pPr>
        <w:pStyle w:val="af1"/>
        <w:numPr>
          <w:ilvl w:val="0"/>
          <w:numId w:val="102"/>
        </w:numPr>
        <w:rPr>
          <w:spacing w:val="-2"/>
        </w:rPr>
      </w:pPr>
      <w:r w:rsidRPr="008C1738">
        <w:rPr>
          <w:spacing w:val="-2"/>
        </w:rPr>
        <w:t>слияние.</w:t>
      </w:r>
    </w:p>
    <w:p w:rsidR="0034643F" w:rsidRPr="00B366F3" w:rsidRDefault="0034643F" w:rsidP="0034643F">
      <w:pPr>
        <w:pStyle w:val="af1"/>
      </w:pPr>
      <w:r w:rsidRPr="00B366F3">
        <w:t>Отношение уточнения возникает в случае, когда в стандарте компетенция формулируется как совокупность видов деятельности выпускника. Требуется детализировать компетенцию на несколько равнозначных компетенций, сов</w:t>
      </w:r>
      <w:r w:rsidRPr="00B366F3">
        <w:t>о</w:t>
      </w:r>
      <w:r w:rsidRPr="00B366F3">
        <w:t>купность которых будет направлена на формирование компетенции ФГОС или ОС.</w:t>
      </w:r>
    </w:p>
    <w:p w:rsidR="0034643F" w:rsidRDefault="0034643F" w:rsidP="0034643F">
      <w:pPr>
        <w:pStyle w:val="-3"/>
      </w:pPr>
    </w:p>
    <w:p w:rsidR="0034643F" w:rsidRPr="008C1738" w:rsidRDefault="0034643F" w:rsidP="0034643F">
      <w:pPr>
        <w:pStyle w:val="-3"/>
      </w:pPr>
      <w:r w:rsidRPr="008C1738">
        <w:rPr>
          <w:noProof/>
        </w:rPr>
        <w:drawing>
          <wp:inline distT="0" distB="0" distL="0" distR="0" wp14:anchorId="3403445E" wp14:editId="7C62954C">
            <wp:extent cx="593912" cy="1096452"/>
            <wp:effectExtent l="19050" t="0" r="0" b="0"/>
            <wp:docPr id="6" name="Рисунок 8" descr="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903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3" cy="109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3F" w:rsidRDefault="0034643F" w:rsidP="0034643F">
      <w:pPr>
        <w:pStyle w:val="-3"/>
      </w:pPr>
      <w:r w:rsidRPr="008C1738">
        <w:rPr>
          <w:bCs/>
        </w:rPr>
        <w:t>Рис</w:t>
      </w:r>
      <w:r>
        <w:rPr>
          <w:bCs/>
        </w:rPr>
        <w:t>.</w:t>
      </w:r>
      <w:r w:rsidRPr="008C1738">
        <w:rPr>
          <w:bCs/>
        </w:rPr>
        <w:t xml:space="preserve"> </w:t>
      </w:r>
      <w:r w:rsidRPr="008C1738">
        <w:rPr>
          <w:bCs/>
        </w:rPr>
        <w:fldChar w:fldCharType="begin"/>
      </w:r>
      <w:r w:rsidRPr="008C1738">
        <w:rPr>
          <w:bCs/>
        </w:rPr>
        <w:instrText xml:space="preserve"> SEQ Рисунок \* ARABIC </w:instrText>
      </w:r>
      <w:r w:rsidRPr="008C1738">
        <w:rPr>
          <w:bCs/>
        </w:rPr>
        <w:fldChar w:fldCharType="separate"/>
      </w:r>
      <w:r>
        <w:rPr>
          <w:bCs/>
          <w:noProof/>
        </w:rPr>
        <w:t>1</w:t>
      </w:r>
      <w:r w:rsidRPr="008C1738">
        <w:fldChar w:fldCharType="end"/>
      </w:r>
      <w:r>
        <w:rPr>
          <w:bCs/>
        </w:rPr>
        <w:t xml:space="preserve">. </w:t>
      </w:r>
      <w:r w:rsidRPr="008C1738">
        <w:rPr>
          <w:bCs/>
        </w:rPr>
        <w:t>Отношение уточнения</w:t>
      </w:r>
    </w:p>
    <w:p w:rsidR="0034643F" w:rsidRDefault="0034643F" w:rsidP="0034643F">
      <w:pPr>
        <w:pStyle w:val="af1"/>
        <w:rPr>
          <w:spacing w:val="-2"/>
        </w:rPr>
      </w:pPr>
    </w:p>
    <w:p w:rsidR="0034643F" w:rsidRPr="008C1738" w:rsidRDefault="0034643F" w:rsidP="0034643F">
      <w:pPr>
        <w:pStyle w:val="af1"/>
        <w:rPr>
          <w:spacing w:val="-2"/>
        </w:rPr>
      </w:pPr>
      <w:r w:rsidRPr="008C1738">
        <w:rPr>
          <w:spacing w:val="-2"/>
        </w:rPr>
        <w:lastRenderedPageBreak/>
        <w:t xml:space="preserve">Отношение </w:t>
      </w:r>
      <w:r w:rsidRPr="00AB43BF">
        <w:rPr>
          <w:spacing w:val="-2"/>
        </w:rPr>
        <w:t>детализации</w:t>
      </w:r>
      <w:r w:rsidRPr="008C1738">
        <w:rPr>
          <w:spacing w:val="-2"/>
        </w:rPr>
        <w:t xml:space="preserve"> подразумевает последовательную декомпозицию видов и объектов деятельности </w:t>
      </w:r>
      <w:proofErr w:type="gramStart"/>
      <w:r w:rsidRPr="008C1738">
        <w:rPr>
          <w:spacing w:val="-2"/>
        </w:rPr>
        <w:t>обучаемого</w:t>
      </w:r>
      <w:proofErr w:type="gramEnd"/>
      <w:r w:rsidRPr="008C1738">
        <w:rPr>
          <w:spacing w:val="-2"/>
        </w:rPr>
        <w:t>.</w:t>
      </w:r>
    </w:p>
    <w:p w:rsidR="0034643F" w:rsidRPr="008C1738" w:rsidRDefault="0034643F" w:rsidP="0034643F">
      <w:pPr>
        <w:pStyle w:val="-3"/>
      </w:pPr>
      <w:r w:rsidRPr="008C1738">
        <w:rPr>
          <w:noProof/>
        </w:rPr>
        <w:drawing>
          <wp:inline distT="0" distB="0" distL="0" distR="0" wp14:anchorId="6D068BED" wp14:editId="2F3304F3">
            <wp:extent cx="1379444" cy="519146"/>
            <wp:effectExtent l="19050" t="0" r="0" b="0"/>
            <wp:docPr id="473" name="Рисунок 6" descr="Рисун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унок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95" cy="51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3F" w:rsidRPr="008C1738" w:rsidRDefault="0034643F" w:rsidP="0034643F">
      <w:pPr>
        <w:pStyle w:val="-3"/>
        <w:rPr>
          <w:bCs/>
        </w:rPr>
      </w:pPr>
      <w:r w:rsidRPr="008C1738">
        <w:rPr>
          <w:bCs/>
        </w:rPr>
        <w:t>Рис</w:t>
      </w:r>
      <w:r>
        <w:rPr>
          <w:bCs/>
        </w:rPr>
        <w:t>.</w:t>
      </w:r>
      <w:r w:rsidRPr="008C1738">
        <w:rPr>
          <w:bCs/>
        </w:rPr>
        <w:t xml:space="preserve"> </w:t>
      </w:r>
      <w:r w:rsidRPr="008C1738">
        <w:rPr>
          <w:bCs/>
        </w:rPr>
        <w:fldChar w:fldCharType="begin"/>
      </w:r>
      <w:r w:rsidRPr="008C1738">
        <w:rPr>
          <w:bCs/>
        </w:rPr>
        <w:instrText xml:space="preserve"> SEQ Рисунок \* ARABIC </w:instrText>
      </w:r>
      <w:r w:rsidRPr="008C1738">
        <w:rPr>
          <w:bCs/>
        </w:rPr>
        <w:fldChar w:fldCharType="separate"/>
      </w:r>
      <w:r>
        <w:rPr>
          <w:bCs/>
          <w:noProof/>
        </w:rPr>
        <w:t>2</w:t>
      </w:r>
      <w:r w:rsidRPr="008C1738">
        <w:fldChar w:fldCharType="end"/>
      </w:r>
      <w:r>
        <w:rPr>
          <w:bCs/>
        </w:rPr>
        <w:t xml:space="preserve">. </w:t>
      </w:r>
      <w:r w:rsidRPr="008C1738">
        <w:rPr>
          <w:bCs/>
        </w:rPr>
        <w:t>Отношение детализации</w:t>
      </w:r>
    </w:p>
    <w:p w:rsidR="0034643F" w:rsidRDefault="0034643F" w:rsidP="0034643F">
      <w:pPr>
        <w:pStyle w:val="af1"/>
        <w:rPr>
          <w:spacing w:val="-2"/>
        </w:rPr>
      </w:pPr>
    </w:p>
    <w:p w:rsidR="0034643F" w:rsidRPr="008C1738" w:rsidRDefault="0034643F" w:rsidP="0034643F">
      <w:pPr>
        <w:pStyle w:val="af1"/>
        <w:rPr>
          <w:spacing w:val="-2"/>
        </w:rPr>
      </w:pPr>
      <w:r w:rsidRPr="008C1738">
        <w:rPr>
          <w:spacing w:val="-2"/>
        </w:rPr>
        <w:t xml:space="preserve">Отношение </w:t>
      </w:r>
      <w:r w:rsidRPr="00AB43BF">
        <w:rPr>
          <w:spacing w:val="-2"/>
        </w:rPr>
        <w:t>слияния</w:t>
      </w:r>
      <w:r w:rsidRPr="008C1738">
        <w:rPr>
          <w:spacing w:val="-2"/>
        </w:rPr>
        <w:t xml:space="preserve"> может возникнуть при разработке рабочей программы дисциплины, когда компетенция дисциплины представляет собой синтез о</w:t>
      </w:r>
      <w:r w:rsidRPr="008C1738">
        <w:rPr>
          <w:spacing w:val="-2"/>
        </w:rPr>
        <w:t>б</w:t>
      </w:r>
      <w:r w:rsidRPr="008C1738">
        <w:rPr>
          <w:spacing w:val="-2"/>
        </w:rPr>
        <w:t>щекультурной и профессиональной компетенции выпускника.</w:t>
      </w:r>
    </w:p>
    <w:p w:rsidR="0034643F" w:rsidRPr="008C1738" w:rsidRDefault="0034643F" w:rsidP="0034643F">
      <w:pPr>
        <w:pStyle w:val="-3"/>
      </w:pPr>
      <w:r w:rsidRPr="008C1738">
        <w:rPr>
          <w:noProof/>
        </w:rPr>
        <w:drawing>
          <wp:inline distT="0" distB="0" distL="0" distR="0" wp14:anchorId="5351AFE0" wp14:editId="7FD4F6CB">
            <wp:extent cx="2140755" cy="579177"/>
            <wp:effectExtent l="19050" t="0" r="0" b="0"/>
            <wp:docPr id="474" name="Рисунок 7" descr="Рисун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исунок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32" cy="5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3F" w:rsidRPr="008C1738" w:rsidRDefault="0034643F" w:rsidP="0034643F">
      <w:pPr>
        <w:pStyle w:val="-3"/>
        <w:rPr>
          <w:bCs/>
        </w:rPr>
      </w:pPr>
      <w:r w:rsidRPr="008C1738">
        <w:rPr>
          <w:bCs/>
        </w:rPr>
        <w:t>Рис</w:t>
      </w:r>
      <w:r>
        <w:rPr>
          <w:bCs/>
        </w:rPr>
        <w:t>.</w:t>
      </w:r>
      <w:r w:rsidRPr="008C1738">
        <w:rPr>
          <w:bCs/>
        </w:rPr>
        <w:t xml:space="preserve"> </w:t>
      </w:r>
      <w:r w:rsidRPr="008C1738">
        <w:rPr>
          <w:bCs/>
        </w:rPr>
        <w:fldChar w:fldCharType="begin"/>
      </w:r>
      <w:r w:rsidRPr="008C1738">
        <w:rPr>
          <w:bCs/>
        </w:rPr>
        <w:instrText xml:space="preserve"> SEQ Рисунок \* ARABIC </w:instrText>
      </w:r>
      <w:r w:rsidRPr="008C1738">
        <w:rPr>
          <w:bCs/>
        </w:rPr>
        <w:fldChar w:fldCharType="separate"/>
      </w:r>
      <w:r>
        <w:rPr>
          <w:bCs/>
          <w:noProof/>
        </w:rPr>
        <w:t>3</w:t>
      </w:r>
      <w:r w:rsidRPr="008C1738">
        <w:fldChar w:fldCharType="end"/>
      </w:r>
      <w:r>
        <w:rPr>
          <w:bCs/>
        </w:rPr>
        <w:t xml:space="preserve">. </w:t>
      </w:r>
      <w:r w:rsidRPr="008C1738">
        <w:rPr>
          <w:bCs/>
        </w:rPr>
        <w:t>Отношение слияния</w:t>
      </w:r>
    </w:p>
    <w:p w:rsidR="0034643F" w:rsidRDefault="0034643F" w:rsidP="0034643F">
      <w:pPr>
        <w:pStyle w:val="af1"/>
        <w:rPr>
          <w:spacing w:val="-2"/>
        </w:rPr>
      </w:pPr>
    </w:p>
    <w:p w:rsidR="0034643F" w:rsidRPr="008C1738" w:rsidRDefault="0034643F" w:rsidP="0034643F">
      <w:pPr>
        <w:pStyle w:val="af1"/>
        <w:rPr>
          <w:spacing w:val="-2"/>
        </w:rPr>
      </w:pPr>
      <w:r w:rsidRPr="008C1738">
        <w:rPr>
          <w:spacing w:val="-2"/>
        </w:rPr>
        <w:t>Уровень освоения компетенций выпускника, ожидаемый после завершения подготовки, задается к РО в форме требований к уровню знаний, умений, нав</w:t>
      </w:r>
      <w:r w:rsidRPr="008C1738">
        <w:rPr>
          <w:spacing w:val="-2"/>
        </w:rPr>
        <w:t>ы</w:t>
      </w:r>
      <w:r w:rsidRPr="008C1738">
        <w:rPr>
          <w:spacing w:val="-2"/>
        </w:rPr>
        <w:t>ков на  основе единого тарификатора результатов обучения университета. Ко</w:t>
      </w:r>
      <w:r w:rsidRPr="008C1738">
        <w:rPr>
          <w:spacing w:val="-2"/>
        </w:rPr>
        <w:t>м</w:t>
      </w:r>
      <w:r w:rsidRPr="008C1738">
        <w:rPr>
          <w:spacing w:val="-2"/>
        </w:rPr>
        <w:t xml:space="preserve">петенции ООП в соответствии с требованиями тарификатора  определяют </w:t>
      </w:r>
      <w:proofErr w:type="spellStart"/>
      <w:r w:rsidRPr="008C1738">
        <w:rPr>
          <w:spacing w:val="-2"/>
        </w:rPr>
        <w:t>ко</w:t>
      </w:r>
      <w:r w:rsidRPr="008C1738">
        <w:rPr>
          <w:spacing w:val="-2"/>
        </w:rPr>
        <w:t>м</w:t>
      </w:r>
      <w:r w:rsidRPr="008C1738">
        <w:rPr>
          <w:spacing w:val="-2"/>
        </w:rPr>
        <w:t>петентностную</w:t>
      </w:r>
      <w:proofErr w:type="spellEnd"/>
      <w:r w:rsidRPr="008C1738">
        <w:rPr>
          <w:spacing w:val="-2"/>
        </w:rPr>
        <w:t xml:space="preserve"> модель выпускника (КМВ).</w:t>
      </w:r>
    </w:p>
    <w:p w:rsidR="0034643F" w:rsidRPr="008C1738" w:rsidRDefault="0034643F" w:rsidP="0034643F">
      <w:pPr>
        <w:pStyle w:val="af1"/>
        <w:rPr>
          <w:spacing w:val="-2"/>
        </w:rPr>
      </w:pPr>
      <w:r w:rsidRPr="008C1738">
        <w:rPr>
          <w:spacing w:val="-2"/>
        </w:rPr>
        <w:t>Формирование компетенций осуществляется через освоение знаний, прио</w:t>
      </w:r>
      <w:r w:rsidRPr="008C1738">
        <w:rPr>
          <w:spacing w:val="-2"/>
        </w:rPr>
        <w:t>б</w:t>
      </w:r>
      <w:r w:rsidRPr="008C1738">
        <w:rPr>
          <w:spacing w:val="-2"/>
        </w:rPr>
        <w:t>ретение умений и развитие личностных качеств (ответственности, дисциплин</w:t>
      </w:r>
      <w:r w:rsidRPr="008C1738">
        <w:rPr>
          <w:spacing w:val="-2"/>
        </w:rPr>
        <w:t>и</w:t>
      </w:r>
      <w:r w:rsidRPr="008C1738">
        <w:rPr>
          <w:spacing w:val="-2"/>
        </w:rPr>
        <w:t>рованности, организованности и т.п.) в ходе учебного процесса.</w:t>
      </w:r>
    </w:p>
    <w:p w:rsidR="0034643F" w:rsidRDefault="0034643F" w:rsidP="0034643F">
      <w:pPr>
        <w:pStyle w:val="af1"/>
        <w:rPr>
          <w:spacing w:val="-2"/>
        </w:rPr>
      </w:pPr>
      <w:r w:rsidRPr="008C1738">
        <w:rPr>
          <w:spacing w:val="-2"/>
        </w:rPr>
        <w:t>Виды и число компетенций выпускника, формируемых в ходе изучения ко</w:t>
      </w:r>
      <w:r w:rsidRPr="008C1738">
        <w:rPr>
          <w:spacing w:val="-2"/>
        </w:rPr>
        <w:t>н</w:t>
      </w:r>
      <w:r w:rsidRPr="008C1738">
        <w:rPr>
          <w:spacing w:val="-2"/>
        </w:rPr>
        <w:t>кретной дисциплины (модуля), определяются направленностью и содержанием дисциплины (модуля), ее трудоемкостью, а также видами и формами применя</w:t>
      </w:r>
      <w:r w:rsidRPr="008C1738">
        <w:rPr>
          <w:spacing w:val="-2"/>
        </w:rPr>
        <w:t>е</w:t>
      </w:r>
      <w:r w:rsidRPr="008C1738">
        <w:rPr>
          <w:spacing w:val="-2"/>
        </w:rPr>
        <w:t>мых технологий преподавания, обучения и оценивания. Детализация компете</w:t>
      </w:r>
      <w:r w:rsidRPr="008C1738">
        <w:rPr>
          <w:spacing w:val="-2"/>
        </w:rPr>
        <w:t>н</w:t>
      </w:r>
      <w:r w:rsidRPr="008C1738">
        <w:rPr>
          <w:spacing w:val="-2"/>
        </w:rPr>
        <w:t>ций выпускника и установление причинно-следственных связей между результ</w:t>
      </w:r>
      <w:r w:rsidRPr="008C1738">
        <w:rPr>
          <w:spacing w:val="-2"/>
        </w:rPr>
        <w:t>а</w:t>
      </w:r>
      <w:r w:rsidRPr="008C1738">
        <w:rPr>
          <w:spacing w:val="-2"/>
        </w:rPr>
        <w:t xml:space="preserve">тами их освоения позволяют разработать учебный план подготовки выпускников. Для этого </w:t>
      </w:r>
      <w:r>
        <w:rPr>
          <w:spacing w:val="-2"/>
        </w:rPr>
        <w:t xml:space="preserve">необходимо разработать матрицу </w:t>
      </w:r>
      <w:r w:rsidRPr="008C1738">
        <w:rPr>
          <w:spacing w:val="-2"/>
        </w:rPr>
        <w:t>соответствия компетенций ООП и дисциплин, подлежащих изучению в процессе подготовки выпускников в соотве</w:t>
      </w:r>
      <w:r w:rsidRPr="008C1738">
        <w:rPr>
          <w:spacing w:val="-2"/>
        </w:rPr>
        <w:t>т</w:t>
      </w:r>
      <w:r w:rsidRPr="008C1738">
        <w:rPr>
          <w:spacing w:val="-2"/>
        </w:rPr>
        <w:t>ствии с требованиями тарификатора.</w:t>
      </w:r>
    </w:p>
    <w:p w:rsidR="0034643F" w:rsidRPr="008C1738" w:rsidRDefault="0034643F" w:rsidP="0034643F">
      <w:pPr>
        <w:pStyle w:val="af1"/>
        <w:rPr>
          <w:spacing w:val="-2"/>
        </w:rPr>
      </w:pPr>
    </w:p>
    <w:p w:rsidR="0034643F" w:rsidRPr="008C1738" w:rsidRDefault="0034643F" w:rsidP="0034643F">
      <w:pPr>
        <w:pStyle w:val="-3"/>
      </w:pPr>
      <w:r w:rsidRPr="008C1738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. </w:t>
      </w:r>
      <w:r w:rsidRPr="008C1738">
        <w:t>Матрица соответствия компетенций ООП и дисциплин</w:t>
      </w:r>
    </w:p>
    <w:tbl>
      <w:tblPr>
        <w:tblW w:w="486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730"/>
        <w:gridCol w:w="1017"/>
        <w:gridCol w:w="1180"/>
        <w:gridCol w:w="1180"/>
        <w:gridCol w:w="778"/>
        <w:gridCol w:w="1387"/>
      </w:tblGrid>
      <w:tr w:rsidR="0034643F" w:rsidRPr="008C1738" w:rsidTr="0008373C">
        <w:trPr>
          <w:trHeight w:val="935"/>
        </w:trPr>
        <w:tc>
          <w:tcPr>
            <w:tcW w:w="2030" w:type="dxa"/>
            <w:vMerge w:val="restart"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34643F" w:rsidRPr="008C1738" w:rsidRDefault="0034643F" w:rsidP="0008373C">
            <w:pPr>
              <w:pStyle w:val="af1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34643F" w:rsidRPr="008C1738" w:rsidRDefault="0034643F" w:rsidP="0008373C">
            <w:pPr>
              <w:pStyle w:val="af1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34643F" w:rsidRPr="008C1738" w:rsidRDefault="0034643F" w:rsidP="0008373C">
            <w:pPr>
              <w:pStyle w:val="af1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34643F" w:rsidRPr="00AB43BF" w:rsidRDefault="0034643F" w:rsidP="0008373C">
            <w:pPr>
              <w:pStyle w:val="af1"/>
              <w:ind w:firstLine="34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AB43BF">
              <w:rPr>
                <w:rFonts w:ascii="Arial" w:hAnsi="Arial" w:cs="Arial"/>
                <w:b/>
                <w:spacing w:val="-2"/>
                <w:sz w:val="16"/>
                <w:szCs w:val="16"/>
              </w:rPr>
              <w:t>Компетенции КМВ</w:t>
            </w:r>
          </w:p>
        </w:tc>
        <w:tc>
          <w:tcPr>
            <w:tcW w:w="6272" w:type="dxa"/>
            <w:gridSpan w:val="6"/>
            <w:vAlign w:val="center"/>
          </w:tcPr>
          <w:p w:rsidR="0034643F" w:rsidRPr="00AB43BF" w:rsidRDefault="0034643F" w:rsidP="0008373C">
            <w:pPr>
              <w:pStyle w:val="af1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AB43BF">
              <w:rPr>
                <w:rFonts w:ascii="Arial" w:hAnsi="Arial" w:cs="Arial"/>
                <w:b/>
                <w:spacing w:val="-2"/>
                <w:sz w:val="16"/>
                <w:szCs w:val="16"/>
              </w:rPr>
              <w:t>Дисциплины</w:t>
            </w:r>
          </w:p>
        </w:tc>
      </w:tr>
      <w:tr w:rsidR="0034643F" w:rsidRPr="008C1738" w:rsidTr="0008373C">
        <w:tc>
          <w:tcPr>
            <w:tcW w:w="20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643F" w:rsidRPr="008C1738" w:rsidRDefault="0034643F" w:rsidP="0008373C">
            <w:pPr>
              <w:pStyle w:val="af1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Д</w:t>
            </w:r>
            <w:proofErr w:type="gramStart"/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Д</w:t>
            </w:r>
            <w:proofErr w:type="gramStart"/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Д</w:t>
            </w:r>
            <w:proofErr w:type="gramStart"/>
            <w:r w:rsidRPr="008C1738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n</w:t>
            </w:r>
            <w:proofErr w:type="gramEnd"/>
          </w:p>
        </w:tc>
      </w:tr>
      <w:tr w:rsidR="0034643F" w:rsidRPr="008C1738" w:rsidTr="0008373C">
        <w:tc>
          <w:tcPr>
            <w:tcW w:w="20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ОК</w:t>
            </w:r>
            <w:proofErr w:type="gramStart"/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proofErr w:type="gramEnd"/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.1 (З2У2СЛ2)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х</w:t>
            </w:r>
          </w:p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З1У1СЛ1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х</w:t>
            </w:r>
          </w:p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З2У2СЛ2</w:t>
            </w:r>
          </w:p>
        </w:tc>
      </w:tr>
      <w:tr w:rsidR="0034643F" w:rsidRPr="008C1738" w:rsidTr="0008373C">
        <w:trPr>
          <w:trHeight w:val="343"/>
        </w:trPr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</w:tr>
      <w:tr w:rsidR="0034643F" w:rsidRPr="008C1738" w:rsidTr="0008373C"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ПК1-3 (З2У2СЛ2)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х</w:t>
            </w:r>
          </w:p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З1У1СЛ1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х</w:t>
            </w:r>
          </w:p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З2У2СЛ2</w:t>
            </w:r>
          </w:p>
        </w:tc>
      </w:tr>
      <w:tr w:rsidR="0034643F" w:rsidRPr="008C1738" w:rsidTr="0008373C"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hanging="8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</w:tr>
    </w:tbl>
    <w:p w:rsidR="0034643F" w:rsidRPr="00B366F3" w:rsidRDefault="0034643F" w:rsidP="0034643F">
      <w:pPr>
        <w:pStyle w:val="af1"/>
        <w:rPr>
          <w:spacing w:val="2"/>
        </w:rPr>
      </w:pPr>
      <w:r w:rsidRPr="00B366F3">
        <w:rPr>
          <w:spacing w:val="2"/>
        </w:rPr>
        <w:t>Компетенции выпускника в дисциплине (модуле) и результаты обучения (</w:t>
      </w:r>
      <w:proofErr w:type="spellStart"/>
      <w:r w:rsidRPr="00B366F3">
        <w:rPr>
          <w:spacing w:val="2"/>
        </w:rPr>
        <w:t>ЗУНы</w:t>
      </w:r>
      <w:proofErr w:type="spellEnd"/>
      <w:r w:rsidRPr="00B366F3">
        <w:rPr>
          <w:spacing w:val="2"/>
        </w:rPr>
        <w:t xml:space="preserve">) являются своеобразным фильтром для отбора и структурирования </w:t>
      </w:r>
      <w:proofErr w:type="spellStart"/>
      <w:r w:rsidRPr="00B366F3">
        <w:rPr>
          <w:spacing w:val="2"/>
        </w:rPr>
        <w:t>компетентностно</w:t>
      </w:r>
      <w:proofErr w:type="spellEnd"/>
      <w:r w:rsidRPr="00B366F3">
        <w:rPr>
          <w:spacing w:val="2"/>
        </w:rPr>
        <w:t>-ориентированного содержания дисциплины (модуля), форм и методов преподавания и  обучения студентов, методической основой для разработки оценочных сре</w:t>
      </w:r>
      <w:proofErr w:type="gramStart"/>
      <w:r w:rsidRPr="00B366F3">
        <w:rPr>
          <w:spacing w:val="2"/>
        </w:rPr>
        <w:t>дств дл</w:t>
      </w:r>
      <w:proofErr w:type="gramEnd"/>
      <w:r w:rsidRPr="00B366F3">
        <w:rPr>
          <w:spacing w:val="2"/>
        </w:rPr>
        <w:t xml:space="preserve">я текущего, рубежного и промежуточного контроля результатов обучения. </w:t>
      </w:r>
    </w:p>
    <w:p w:rsidR="0034643F" w:rsidRPr="008C1738" w:rsidRDefault="0034643F" w:rsidP="0034643F">
      <w:pPr>
        <w:pStyle w:val="af1"/>
        <w:rPr>
          <w:spacing w:val="-2"/>
        </w:rPr>
      </w:pPr>
      <w:r w:rsidRPr="008C1738">
        <w:rPr>
          <w:spacing w:val="-2"/>
        </w:rPr>
        <w:t xml:space="preserve">Требования к </w:t>
      </w:r>
      <w:proofErr w:type="spellStart"/>
      <w:r w:rsidRPr="008C1738">
        <w:rPr>
          <w:spacing w:val="-2"/>
        </w:rPr>
        <w:t>ЗУНам</w:t>
      </w:r>
      <w:proofErr w:type="spellEnd"/>
      <w:r w:rsidRPr="008C1738">
        <w:rPr>
          <w:spacing w:val="-2"/>
        </w:rPr>
        <w:t xml:space="preserve"> выступают нормативными результатами обучения, д</w:t>
      </w:r>
      <w:r w:rsidRPr="008C1738">
        <w:rPr>
          <w:spacing w:val="-2"/>
        </w:rPr>
        <w:t>о</w:t>
      </w:r>
      <w:r w:rsidRPr="008C1738">
        <w:rPr>
          <w:spacing w:val="-2"/>
        </w:rPr>
        <w:t>стижение и демонстрация которых для обучающегося в ходе освоения дисц</w:t>
      </w:r>
      <w:r w:rsidRPr="008C1738">
        <w:rPr>
          <w:spacing w:val="-2"/>
        </w:rPr>
        <w:t>и</w:t>
      </w:r>
      <w:r w:rsidRPr="008C1738">
        <w:rPr>
          <w:spacing w:val="-2"/>
        </w:rPr>
        <w:t>плины (модуля) является обязательным. В случае</w:t>
      </w:r>
      <w:r>
        <w:rPr>
          <w:spacing w:val="-2"/>
        </w:rPr>
        <w:t xml:space="preserve"> </w:t>
      </w:r>
      <w:r w:rsidRPr="008C1738">
        <w:rPr>
          <w:spacing w:val="-2"/>
        </w:rPr>
        <w:t>если в дисциплине формир</w:t>
      </w:r>
      <w:r w:rsidRPr="008C1738">
        <w:rPr>
          <w:spacing w:val="-2"/>
        </w:rPr>
        <w:t>у</w:t>
      </w:r>
      <w:r w:rsidRPr="008C1738">
        <w:rPr>
          <w:spacing w:val="-2"/>
        </w:rPr>
        <w:lastRenderedPageBreak/>
        <w:t xml:space="preserve">ется несколько компетенций ФГОС, именно благодаря </w:t>
      </w:r>
      <w:proofErr w:type="spellStart"/>
      <w:r w:rsidRPr="008C1738">
        <w:rPr>
          <w:spacing w:val="-2"/>
        </w:rPr>
        <w:t>ЗУНам</w:t>
      </w:r>
      <w:proofErr w:type="spellEnd"/>
      <w:r w:rsidRPr="008C1738">
        <w:rPr>
          <w:spacing w:val="-2"/>
        </w:rPr>
        <w:t xml:space="preserve"> можно определить вклад каждой из компетенций и рассчитать степень </w:t>
      </w:r>
      <w:proofErr w:type="spellStart"/>
      <w:r w:rsidRPr="008C1738">
        <w:rPr>
          <w:spacing w:val="-2"/>
        </w:rPr>
        <w:t>сформированности</w:t>
      </w:r>
      <w:proofErr w:type="spellEnd"/>
      <w:r w:rsidRPr="008C1738">
        <w:rPr>
          <w:spacing w:val="-2"/>
        </w:rPr>
        <w:t xml:space="preserve"> комп</w:t>
      </w:r>
      <w:r w:rsidRPr="008C1738">
        <w:rPr>
          <w:spacing w:val="-2"/>
        </w:rPr>
        <w:t>е</w:t>
      </w:r>
      <w:r w:rsidRPr="008C1738">
        <w:rPr>
          <w:spacing w:val="-2"/>
        </w:rPr>
        <w:t>тенции, зная оценку (рейтинг), полученный при аттестации.</w:t>
      </w:r>
    </w:p>
    <w:p w:rsidR="0034643F" w:rsidRPr="008C1738" w:rsidRDefault="0034643F" w:rsidP="0034643F">
      <w:pPr>
        <w:pStyle w:val="af1"/>
        <w:rPr>
          <w:spacing w:val="-2"/>
        </w:rPr>
      </w:pPr>
      <w:r w:rsidRPr="008C1738">
        <w:rPr>
          <w:spacing w:val="-2"/>
        </w:rPr>
        <w:t>Развитие ценностных ориентаций личности определяется как цель напра</w:t>
      </w:r>
      <w:r w:rsidRPr="008C1738">
        <w:rPr>
          <w:spacing w:val="-2"/>
        </w:rPr>
        <w:t>в</w:t>
      </w:r>
      <w:r w:rsidRPr="008C1738">
        <w:rPr>
          <w:spacing w:val="-2"/>
        </w:rPr>
        <w:t>ляющая, как результат воспитательной деятельности преподавателей. Инт</w:t>
      </w:r>
      <w:r w:rsidRPr="008C1738">
        <w:rPr>
          <w:spacing w:val="-2"/>
        </w:rPr>
        <w:t>е</w:t>
      </w:r>
      <w:r w:rsidRPr="008C1738">
        <w:rPr>
          <w:spacing w:val="-2"/>
        </w:rPr>
        <w:t>гральный результат обучающегося представляет результат обучения, достигн</w:t>
      </w:r>
      <w:r w:rsidRPr="008C1738">
        <w:rPr>
          <w:spacing w:val="-2"/>
        </w:rPr>
        <w:t>у</w:t>
      </w:r>
      <w:r w:rsidRPr="008C1738">
        <w:rPr>
          <w:spacing w:val="-2"/>
        </w:rPr>
        <w:t>тый после изучения данной дисциплины (модуля).  Аттестация считается успе</w:t>
      </w:r>
      <w:r w:rsidRPr="008C1738">
        <w:rPr>
          <w:spacing w:val="-2"/>
        </w:rPr>
        <w:t>ш</w:t>
      </w:r>
      <w:r w:rsidRPr="008C1738">
        <w:rPr>
          <w:spacing w:val="-2"/>
        </w:rPr>
        <w:t>ной, если студент преодолел пороговый минимум в 60% от максимального ба</w:t>
      </w:r>
      <w:r w:rsidRPr="008C1738">
        <w:rPr>
          <w:spacing w:val="-2"/>
        </w:rPr>
        <w:t>л</w:t>
      </w:r>
      <w:r w:rsidRPr="008C1738">
        <w:rPr>
          <w:spacing w:val="-2"/>
        </w:rPr>
        <w:t>ла.</w:t>
      </w:r>
    </w:p>
    <w:p w:rsidR="0034643F" w:rsidRDefault="0034643F" w:rsidP="0034643F">
      <w:pPr>
        <w:pStyle w:val="af1"/>
        <w:rPr>
          <w:spacing w:val="-2"/>
        </w:rPr>
      </w:pPr>
      <w:r w:rsidRPr="008C1738">
        <w:rPr>
          <w:spacing w:val="-2"/>
        </w:rPr>
        <w:t xml:space="preserve">Зная степень </w:t>
      </w:r>
      <w:proofErr w:type="spellStart"/>
      <w:r w:rsidRPr="008C1738">
        <w:rPr>
          <w:spacing w:val="-2"/>
        </w:rPr>
        <w:t>сформированности</w:t>
      </w:r>
      <w:proofErr w:type="spellEnd"/>
      <w:r w:rsidRPr="008C1738">
        <w:rPr>
          <w:spacing w:val="-2"/>
        </w:rPr>
        <w:t xml:space="preserve"> компетенции изученных дисциплин, можно определить уровень </w:t>
      </w:r>
      <w:proofErr w:type="spellStart"/>
      <w:r w:rsidRPr="008C1738">
        <w:rPr>
          <w:spacing w:val="-2"/>
        </w:rPr>
        <w:t>сформированности</w:t>
      </w:r>
      <w:proofErr w:type="spellEnd"/>
      <w:r w:rsidRPr="008C1738">
        <w:rPr>
          <w:spacing w:val="-2"/>
        </w:rPr>
        <w:t xml:space="preserve"> РО ФГОС или ОС вуза следующим о</w:t>
      </w:r>
      <w:r w:rsidRPr="008C1738">
        <w:rPr>
          <w:spacing w:val="-2"/>
        </w:rPr>
        <w:t>б</w:t>
      </w:r>
      <w:r w:rsidRPr="008C1738">
        <w:rPr>
          <w:spacing w:val="-2"/>
        </w:rPr>
        <w:t>разом: каждая из дисциплин характеризуется трудоемкостью и рейтингом, пол</w:t>
      </w:r>
      <w:r w:rsidRPr="008C1738">
        <w:rPr>
          <w:spacing w:val="-2"/>
        </w:rPr>
        <w:t>у</w:t>
      </w:r>
      <w:r w:rsidRPr="008C1738">
        <w:rPr>
          <w:spacing w:val="-2"/>
        </w:rPr>
        <w:t>ченным при аттестации. За счет ранжирования таких показателей</w:t>
      </w:r>
      <w:r>
        <w:rPr>
          <w:spacing w:val="-2"/>
        </w:rPr>
        <w:t>,</w:t>
      </w:r>
      <w:r w:rsidRPr="008C1738">
        <w:rPr>
          <w:spacing w:val="-2"/>
        </w:rPr>
        <w:t xml:space="preserve"> как трудое</w:t>
      </w:r>
      <w:r w:rsidRPr="008C1738">
        <w:rPr>
          <w:spacing w:val="-2"/>
        </w:rPr>
        <w:t>м</w:t>
      </w:r>
      <w:r w:rsidRPr="008C1738">
        <w:rPr>
          <w:spacing w:val="-2"/>
        </w:rPr>
        <w:t>кость дисциплины, рейтинг студента, социально-личностная активность студента</w:t>
      </w:r>
      <w:r>
        <w:rPr>
          <w:spacing w:val="-2"/>
        </w:rPr>
        <w:t>,</w:t>
      </w:r>
      <w:r w:rsidRPr="008C1738">
        <w:rPr>
          <w:spacing w:val="-2"/>
        </w:rPr>
        <w:t xml:space="preserve"> для каждого из студентов можно сформировать таблицу</w:t>
      </w:r>
      <w:r>
        <w:rPr>
          <w:spacing w:val="-2"/>
        </w:rPr>
        <w:t xml:space="preserve"> (см. табл. 2).</w:t>
      </w:r>
    </w:p>
    <w:p w:rsidR="0034643F" w:rsidRPr="008C1738" w:rsidRDefault="0034643F" w:rsidP="0034643F">
      <w:pPr>
        <w:pStyle w:val="af1"/>
        <w:rPr>
          <w:spacing w:val="-2"/>
        </w:rPr>
      </w:pPr>
    </w:p>
    <w:p w:rsidR="0034643F" w:rsidRPr="008C1738" w:rsidRDefault="0034643F" w:rsidP="0034643F">
      <w:pPr>
        <w:pStyle w:val="-3"/>
      </w:pPr>
      <w:r w:rsidRPr="008C1738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. </w:t>
      </w:r>
      <w:r w:rsidRPr="008C1738">
        <w:t xml:space="preserve">Оценка </w:t>
      </w:r>
      <w:proofErr w:type="spellStart"/>
      <w:r w:rsidRPr="008C1738">
        <w:t>сформированности</w:t>
      </w:r>
      <w:proofErr w:type="spellEnd"/>
      <w:r w:rsidRPr="008C1738">
        <w:t xml:space="preserve"> пакета компетенций ФГОС</w:t>
      </w:r>
    </w:p>
    <w:tbl>
      <w:tblPr>
        <w:tblW w:w="486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1624"/>
        <w:gridCol w:w="1553"/>
        <w:gridCol w:w="1176"/>
        <w:gridCol w:w="1191"/>
      </w:tblGrid>
      <w:tr w:rsidR="0034643F" w:rsidRPr="008C1738" w:rsidTr="0008373C"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b/>
                <w:spacing w:val="-2"/>
                <w:sz w:val="16"/>
                <w:szCs w:val="16"/>
              </w:rPr>
              <w:t>Компетенции</w:t>
            </w:r>
          </w:p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b/>
                <w:spacing w:val="-2"/>
                <w:sz w:val="16"/>
                <w:szCs w:val="16"/>
              </w:rPr>
              <w:t>ФГОС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Трудоемкость, 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br/>
            </w:r>
            <w:r w:rsidRPr="008C1738">
              <w:rPr>
                <w:rFonts w:ascii="Arial" w:hAnsi="Arial" w:cs="Arial"/>
                <w:b/>
                <w:spacing w:val="-2"/>
                <w:sz w:val="16"/>
                <w:szCs w:val="16"/>
              </w:rPr>
              <w:t>час.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Трудоемкость, 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br/>
            </w:r>
            <w:r w:rsidRPr="008C1738">
              <w:rPr>
                <w:rFonts w:ascii="Arial" w:hAnsi="Arial" w:cs="Arial"/>
                <w:b/>
                <w:spacing w:val="-2"/>
                <w:sz w:val="16"/>
                <w:szCs w:val="16"/>
              </w:rPr>
              <w:t>% от ООП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Рейтинг, 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br/>
            </w:r>
            <w:r w:rsidRPr="008C1738">
              <w:rPr>
                <w:rFonts w:ascii="Arial" w:hAnsi="Arial" w:cs="Arial"/>
                <w:b/>
                <w:spacing w:val="-2"/>
                <w:sz w:val="16"/>
                <w:szCs w:val="16"/>
              </w:rPr>
              <w:t>баллы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Рейтинг, 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br/>
            </w:r>
            <w:r w:rsidRPr="008C1738">
              <w:rPr>
                <w:rFonts w:ascii="Arial" w:hAnsi="Arial" w:cs="Arial"/>
                <w:b/>
                <w:spacing w:val="-2"/>
                <w:sz w:val="16"/>
                <w:szCs w:val="16"/>
              </w:rPr>
              <w:t>% от общего рейтинга</w:t>
            </w:r>
          </w:p>
        </w:tc>
      </w:tr>
      <w:tr w:rsidR="0034643F" w:rsidRPr="008C1738" w:rsidTr="0008373C">
        <w:tc>
          <w:tcPr>
            <w:tcW w:w="27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ОК</w:t>
            </w:r>
            <w:proofErr w:type="gramStart"/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∑ часов</w:t>
            </w:r>
          </w:p>
        </w:tc>
        <w:tc>
          <w:tcPr>
            <w:tcW w:w="1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∑ баллов</w:t>
            </w:r>
          </w:p>
        </w:tc>
        <w:tc>
          <w:tcPr>
            <w:tcW w:w="11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34643F" w:rsidRPr="008C1738" w:rsidTr="0008373C"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</w:tr>
      <w:tr w:rsidR="0034643F" w:rsidRPr="008C1738" w:rsidTr="0008373C"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ОК</w:t>
            </w:r>
            <w:proofErr w:type="gramStart"/>
            <w:r w:rsidRPr="008C1738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n</w:t>
            </w:r>
            <w:proofErr w:type="gramEnd"/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∑ часов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∑ баллов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34643F" w:rsidRPr="008C1738" w:rsidTr="0008373C"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ПК</w:t>
            </w:r>
            <w:proofErr w:type="gramStart"/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∑ часов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∑ баллов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34643F" w:rsidRPr="008C1738" w:rsidTr="0008373C"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∑ баллов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</w:tr>
      <w:tr w:rsidR="0034643F" w:rsidRPr="008C1738" w:rsidTr="0008373C"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ПК</w:t>
            </w:r>
            <w:proofErr w:type="gramStart"/>
            <w:r w:rsidRPr="008C1738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n</w:t>
            </w:r>
            <w:proofErr w:type="gramEnd"/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∑ часов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∑ баллов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34643F" w:rsidRPr="008C1738" w:rsidTr="0008373C"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ИТОГО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Общая труд-</w:t>
            </w:r>
            <w:proofErr w:type="spellStart"/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ть</w:t>
            </w:r>
            <w:proofErr w:type="spellEnd"/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Общий р.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43F" w:rsidRPr="008C1738" w:rsidRDefault="0034643F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</w:tbl>
    <w:p w:rsidR="0034643F" w:rsidRPr="008C1738" w:rsidRDefault="0034643F" w:rsidP="0034643F">
      <w:pPr>
        <w:pStyle w:val="af1"/>
        <w:rPr>
          <w:spacing w:val="-2"/>
        </w:rPr>
      </w:pPr>
      <w:r w:rsidRPr="008C1738">
        <w:rPr>
          <w:spacing w:val="-2"/>
        </w:rPr>
        <w:t xml:space="preserve">При итоговой государственной аттестации выпускника требуется оценить степень  </w:t>
      </w:r>
      <w:proofErr w:type="spellStart"/>
      <w:r w:rsidRPr="008C1738">
        <w:rPr>
          <w:spacing w:val="-2"/>
        </w:rPr>
        <w:t>сформированности</w:t>
      </w:r>
      <w:proofErr w:type="spellEnd"/>
      <w:r w:rsidRPr="008C1738">
        <w:rPr>
          <w:spacing w:val="-2"/>
        </w:rPr>
        <w:t xml:space="preserve"> пакета компетенций ФГОС – результативность об</w:t>
      </w:r>
      <w:r w:rsidRPr="008C1738">
        <w:rPr>
          <w:spacing w:val="-2"/>
        </w:rPr>
        <w:t>у</w:t>
      </w:r>
      <w:r w:rsidRPr="008C1738">
        <w:rPr>
          <w:spacing w:val="-2"/>
        </w:rPr>
        <w:t xml:space="preserve">чения. </w:t>
      </w:r>
    </w:p>
    <w:p w:rsidR="0034643F" w:rsidRDefault="0034643F" w:rsidP="0034643F">
      <w:pPr>
        <w:pStyle w:val="af1"/>
        <w:rPr>
          <w:spacing w:val="-2"/>
        </w:rPr>
      </w:pPr>
      <w:r w:rsidRPr="008C1738">
        <w:rPr>
          <w:spacing w:val="-2"/>
        </w:rPr>
        <w:t>При итоговой государственной аттестации рекомендуется 80% рейтинга отв</w:t>
      </w:r>
      <w:r w:rsidRPr="008C1738">
        <w:rPr>
          <w:spacing w:val="-2"/>
        </w:rPr>
        <w:t>е</w:t>
      </w:r>
      <w:r w:rsidRPr="008C1738">
        <w:rPr>
          <w:spacing w:val="-2"/>
        </w:rPr>
        <w:t xml:space="preserve">сти  на оценку </w:t>
      </w:r>
      <w:proofErr w:type="spellStart"/>
      <w:r w:rsidRPr="008C1738">
        <w:rPr>
          <w:spacing w:val="-2"/>
        </w:rPr>
        <w:t>сформированности</w:t>
      </w:r>
      <w:proofErr w:type="spellEnd"/>
      <w:r w:rsidRPr="008C1738">
        <w:rPr>
          <w:spacing w:val="-2"/>
        </w:rPr>
        <w:t xml:space="preserve"> пакета компетенций ФГОС, а 20% </w:t>
      </w:r>
      <w:r>
        <w:rPr>
          <w:spacing w:val="-2"/>
        </w:rPr>
        <w:t>–</w:t>
      </w:r>
      <w:r w:rsidRPr="008C1738">
        <w:rPr>
          <w:spacing w:val="-2"/>
        </w:rPr>
        <w:t xml:space="preserve"> на демо</w:t>
      </w:r>
      <w:r w:rsidRPr="008C1738">
        <w:rPr>
          <w:spacing w:val="-2"/>
        </w:rPr>
        <w:t>н</w:t>
      </w:r>
      <w:r w:rsidRPr="008C1738">
        <w:rPr>
          <w:spacing w:val="-2"/>
        </w:rPr>
        <w:t>страцию уровня подготовки выпускника (защита выпускной квалификационной работы и сдача междисциплинарного экзамена). При переходе к государственной итоговой аттестации необходимо пересчитать рейтинги пакета компетенций ФГОС из 100% шкалы в 80%.</w:t>
      </w:r>
    </w:p>
    <w:p w:rsidR="0034643F" w:rsidRPr="008C1738" w:rsidRDefault="0034643F" w:rsidP="0034643F">
      <w:pPr>
        <w:pStyle w:val="af1"/>
        <w:rPr>
          <w:spacing w:val="-2"/>
        </w:rPr>
      </w:pPr>
    </w:p>
    <w:tbl>
      <w:tblPr>
        <w:tblStyle w:val="aff1"/>
        <w:tblW w:w="0" w:type="auto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295"/>
        <w:gridCol w:w="2632"/>
      </w:tblGrid>
      <w:tr w:rsidR="0034643F" w:rsidRPr="008C1738" w:rsidTr="000837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b/>
                <w:spacing w:val="-2"/>
                <w:sz w:val="16"/>
                <w:szCs w:val="16"/>
              </w:rPr>
              <w:t>Пакет компетенций ФГОС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b/>
                <w:spacing w:val="-2"/>
                <w:sz w:val="16"/>
                <w:szCs w:val="16"/>
              </w:rPr>
              <w:t>Защита ВКР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Сдача </w:t>
            </w:r>
            <w:proofErr w:type="gramStart"/>
            <w:r w:rsidRPr="008C1738">
              <w:rPr>
                <w:rFonts w:ascii="Arial" w:hAnsi="Arial" w:cs="Arial"/>
                <w:b/>
                <w:spacing w:val="-2"/>
                <w:sz w:val="16"/>
                <w:szCs w:val="16"/>
              </w:rPr>
              <w:t>междисц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иплинарного</w:t>
            </w:r>
            <w:proofErr w:type="gramEnd"/>
          </w:p>
          <w:p w:rsidR="0034643F" w:rsidRPr="008C1738" w:rsidRDefault="0034643F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b/>
                <w:spacing w:val="-2"/>
                <w:sz w:val="16"/>
                <w:szCs w:val="16"/>
              </w:rPr>
              <w:t>экзамена</w:t>
            </w:r>
          </w:p>
        </w:tc>
      </w:tr>
      <w:tr w:rsidR="0034643F" w:rsidRPr="008C1738" w:rsidTr="0008373C">
        <w:tc>
          <w:tcPr>
            <w:tcW w:w="3374" w:type="dxa"/>
            <w:vMerge w:val="restart"/>
            <w:tcBorders>
              <w:top w:val="single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ind w:firstLine="1438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b/>
                <w:spacing w:val="-2"/>
                <w:sz w:val="16"/>
                <w:szCs w:val="16"/>
              </w:rPr>
              <w:t>80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34643F" w:rsidRPr="008C1738" w:rsidRDefault="0034643F" w:rsidP="0008373C">
            <w:pPr>
              <w:pStyle w:val="af1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10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4643F" w:rsidRPr="008C1738" w:rsidRDefault="0034643F" w:rsidP="0008373C">
            <w:pPr>
              <w:pStyle w:val="af1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738">
              <w:rPr>
                <w:rFonts w:ascii="Arial" w:hAnsi="Arial" w:cs="Arial"/>
                <w:spacing w:val="-2"/>
                <w:sz w:val="16"/>
                <w:szCs w:val="16"/>
              </w:rPr>
              <w:t>10</w:t>
            </w:r>
          </w:p>
        </w:tc>
      </w:tr>
      <w:tr w:rsidR="0034643F" w:rsidRPr="008C1738" w:rsidTr="0008373C">
        <w:tc>
          <w:tcPr>
            <w:tcW w:w="3374" w:type="dxa"/>
            <w:vMerge/>
          </w:tcPr>
          <w:p w:rsidR="0034643F" w:rsidRPr="008C1738" w:rsidRDefault="0034643F" w:rsidP="0008373C">
            <w:pPr>
              <w:pStyle w:val="af1"/>
              <w:ind w:firstLine="1438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927" w:type="dxa"/>
            <w:gridSpan w:val="2"/>
            <w:vAlign w:val="center"/>
          </w:tcPr>
          <w:p w:rsidR="0034643F" w:rsidRPr="008C1738" w:rsidRDefault="0034643F" w:rsidP="0008373C">
            <w:pPr>
              <w:pStyle w:val="af1"/>
              <w:jc w:val="center"/>
              <w:rPr>
                <w:rFonts w:ascii="Arial" w:hAnsi="Arial" w:cs="Arial"/>
                <w:b/>
                <w:spacing w:val="-2"/>
              </w:rPr>
            </w:pPr>
            <w:r w:rsidRPr="008C1738">
              <w:rPr>
                <w:rFonts w:ascii="Arial" w:hAnsi="Arial" w:cs="Arial"/>
                <w:b/>
                <w:spacing w:val="-2"/>
                <w:sz w:val="16"/>
              </w:rPr>
              <w:t>20</w:t>
            </w:r>
          </w:p>
        </w:tc>
      </w:tr>
      <w:tr w:rsidR="0034643F" w:rsidRPr="008C1738" w:rsidTr="0008373C">
        <w:tc>
          <w:tcPr>
            <w:tcW w:w="8301" w:type="dxa"/>
            <w:gridSpan w:val="3"/>
          </w:tcPr>
          <w:p w:rsidR="0034643F" w:rsidRPr="008C1738" w:rsidRDefault="0034643F" w:rsidP="0008373C">
            <w:pPr>
              <w:pStyle w:val="af1"/>
              <w:ind w:firstLine="1438"/>
              <w:jc w:val="left"/>
              <w:rPr>
                <w:rFonts w:ascii="Arial" w:hAnsi="Arial" w:cs="Arial"/>
                <w:b/>
                <w:spacing w:val="-2"/>
                <w:sz w:val="16"/>
              </w:rPr>
            </w:pPr>
            <w:r w:rsidRPr="008C1738">
              <w:rPr>
                <w:rFonts w:ascii="Arial" w:hAnsi="Arial" w:cs="Arial"/>
                <w:b/>
                <w:spacing w:val="-2"/>
                <w:sz w:val="16"/>
              </w:rPr>
              <w:t>100</w:t>
            </w:r>
          </w:p>
        </w:tc>
      </w:tr>
    </w:tbl>
    <w:p w:rsidR="0034643F" w:rsidRPr="008C1738" w:rsidRDefault="0034643F" w:rsidP="0034643F">
      <w:pPr>
        <w:pStyle w:val="-3"/>
      </w:pPr>
      <w:r w:rsidRPr="008C1738">
        <w:t>Рис</w:t>
      </w:r>
      <w:r>
        <w:t>.</w:t>
      </w:r>
      <w:r w:rsidRPr="008C1738">
        <w:t xml:space="preserve">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. </w:t>
      </w:r>
      <w:r w:rsidRPr="008C1738">
        <w:t>Методика оценивания студента при итоговой государственной аттестации</w:t>
      </w:r>
    </w:p>
    <w:p w:rsidR="0034643F" w:rsidRDefault="0034643F" w:rsidP="0034643F">
      <w:pPr>
        <w:pStyle w:val="af1"/>
        <w:rPr>
          <w:spacing w:val="-2"/>
        </w:rPr>
      </w:pPr>
    </w:p>
    <w:p w:rsidR="0034643F" w:rsidRPr="008C1738" w:rsidRDefault="0034643F" w:rsidP="0034643F">
      <w:pPr>
        <w:pStyle w:val="af1"/>
        <w:rPr>
          <w:spacing w:val="-2"/>
        </w:rPr>
      </w:pPr>
      <w:r w:rsidRPr="008C1738">
        <w:rPr>
          <w:spacing w:val="-2"/>
        </w:rPr>
        <w:t>Использование средств сетевой информационной среды вуза при массовом обучении студентов в этом случае позволит оперативно получать сведения о рейтингах студента по каждой из дисциплин и пересчитывать рейтинги компете</w:t>
      </w:r>
      <w:r w:rsidRPr="008C1738">
        <w:rPr>
          <w:spacing w:val="-2"/>
        </w:rPr>
        <w:t>н</w:t>
      </w:r>
      <w:r w:rsidRPr="008C1738">
        <w:rPr>
          <w:spacing w:val="-2"/>
        </w:rPr>
        <w:t xml:space="preserve">ций </w:t>
      </w:r>
      <w:proofErr w:type="spellStart"/>
      <w:r w:rsidRPr="008C1738">
        <w:rPr>
          <w:spacing w:val="-2"/>
        </w:rPr>
        <w:t>ФГОСа</w:t>
      </w:r>
      <w:proofErr w:type="spellEnd"/>
      <w:r w:rsidRPr="008C1738">
        <w:rPr>
          <w:spacing w:val="-2"/>
        </w:rPr>
        <w:t xml:space="preserve"> на основе формул перевода показателей.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8F" w:rsidRDefault="00BA0A8F">
      <w:r>
        <w:separator/>
      </w:r>
    </w:p>
  </w:endnote>
  <w:endnote w:type="continuationSeparator" w:id="0">
    <w:p w:rsidR="00BA0A8F" w:rsidRDefault="00BA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34643F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34643F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8F" w:rsidRDefault="00BA0A8F">
      <w:r>
        <w:separator/>
      </w:r>
    </w:p>
  </w:footnote>
  <w:footnote w:type="continuationSeparator" w:id="0">
    <w:p w:rsidR="00BA0A8F" w:rsidRDefault="00BA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643F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0A8F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8BEA678-16D9-4FF2-9C16-6E655C7E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2011-10-05T20:01:00Z</dcterms:created>
  <dcterms:modified xsi:type="dcterms:W3CDTF">2011-10-05T20:01:00Z</dcterms:modified>
</cp:coreProperties>
</file>