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FB" w:rsidRDefault="00B514FB" w:rsidP="00B514FB">
      <w:pPr>
        <w:pStyle w:val="11"/>
      </w:pPr>
      <w:bookmarkStart w:id="0" w:name="_Toc304389972"/>
      <w:bookmarkStart w:id="1" w:name="_Toc304390280"/>
      <w:bookmarkStart w:id="2" w:name="_GoBack"/>
      <w:r>
        <w:t xml:space="preserve">Информационная и программно-технологическая </w:t>
      </w:r>
      <w:bookmarkEnd w:id="2"/>
      <w:r>
        <w:t>поддержка международного сотрудничества России в сфере образования и науки</w:t>
      </w:r>
      <w:bookmarkEnd w:id="0"/>
      <w:bookmarkEnd w:id="1"/>
    </w:p>
    <w:p w:rsidR="00B514FB" w:rsidRDefault="00B514FB" w:rsidP="00B514FB">
      <w:pPr>
        <w:pStyle w:val="22"/>
      </w:pPr>
      <w:bookmarkStart w:id="3" w:name="_Toc304389973"/>
      <w:bookmarkStart w:id="4" w:name="_Toc304390281"/>
      <w:r>
        <w:t xml:space="preserve">О. Н. </w:t>
      </w:r>
      <w:proofErr w:type="spellStart"/>
      <w:r>
        <w:t>Лашкина</w:t>
      </w:r>
      <w:bookmarkEnd w:id="3"/>
      <w:bookmarkEnd w:id="4"/>
      <w:proofErr w:type="spellEnd"/>
      <w:r>
        <w:fldChar w:fldCharType="begin"/>
      </w:r>
      <w:r>
        <w:instrText xml:space="preserve"> XE "</w:instrText>
      </w:r>
      <w:r w:rsidRPr="007376EB">
        <w:instrText>Лашкина</w:instrText>
      </w:r>
      <w:r w:rsidRPr="00066B29">
        <w:instrText xml:space="preserve"> </w:instrText>
      </w:r>
      <w:r>
        <w:instrText xml:space="preserve">О. Н." </w:instrText>
      </w:r>
      <w:r>
        <w:fldChar w:fldCharType="end"/>
      </w:r>
    </w:p>
    <w:p w:rsidR="00B514FB" w:rsidRPr="00E3522E" w:rsidRDefault="00B514FB" w:rsidP="00B514FB">
      <w:pPr>
        <w:pStyle w:val="ad"/>
      </w:pPr>
      <w:r>
        <w:t>ФГУ ГНИИ ИТТ</w:t>
      </w:r>
      <w:r w:rsidRPr="00E3522E">
        <w:t xml:space="preserve"> «</w:t>
      </w:r>
      <w:proofErr w:type="spellStart"/>
      <w:r>
        <w:t>Информика</w:t>
      </w:r>
      <w:proofErr w:type="spellEnd"/>
      <w:r w:rsidRPr="00E3522E">
        <w:t>»</w:t>
      </w:r>
      <w:r>
        <w:fldChar w:fldCharType="begin"/>
      </w:r>
      <w:r>
        <w:instrText xml:space="preserve"> XE "</w:instrText>
      </w:r>
      <w:r w:rsidRPr="00975FBE">
        <w:instrText xml:space="preserve"> </w:instrText>
      </w:r>
      <w:r>
        <w:instrText>И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«Информика</w:instrText>
      </w:r>
      <w:r>
        <w:rPr>
          <w:rFonts w:ascii="Times New Roman" w:hAnsi="Times New Roman"/>
          <w:sz w:val="20"/>
        </w:rPr>
        <w:instrText>\</w:instrText>
      </w:r>
      <w:r w:rsidRPr="00975FBE">
        <w:instrText>»</w:instrText>
      </w:r>
      <w:r>
        <w:instrText xml:space="preserve">, </w:instrText>
      </w:r>
      <w:r w:rsidRPr="00975FBE">
        <w:instrText>ФГУ ГНИИ ИТТ</w:instrText>
      </w:r>
      <w:r>
        <w:instrText xml:space="preserve">" </w:instrText>
      </w:r>
      <w:r>
        <w:fldChar w:fldCharType="end"/>
      </w:r>
    </w:p>
    <w:p w:rsidR="00B514FB" w:rsidRDefault="00B514FB" w:rsidP="00B514FB">
      <w:pPr>
        <w:pStyle w:val="ad"/>
      </w:pPr>
      <w:r>
        <w:t>Москва</w:t>
      </w:r>
    </w:p>
    <w:p w:rsidR="00B514FB" w:rsidRDefault="00B514FB" w:rsidP="00B514FB">
      <w:pPr>
        <w:pStyle w:val="af"/>
      </w:pPr>
      <w:r>
        <w:t>onl@informika.ru</w:t>
      </w:r>
    </w:p>
    <w:p w:rsidR="00B514FB" w:rsidRDefault="00B514FB" w:rsidP="00B514FB">
      <w:pPr>
        <w:pStyle w:val="af1"/>
      </w:pPr>
      <w:r>
        <w:t>Рост экспорта российских образовательных услуг, т.е. увеличение числа граждан других государств, обучающихся в учреждениях профессионального образования Российской Федерации, является составляющей частью успешной интеграции России в общеевропейское образовательное пространство, созд</w:t>
      </w:r>
      <w:r>
        <w:t>а</w:t>
      </w:r>
      <w:r>
        <w:t xml:space="preserve">ваемое в рамках Болонского процесса. Значительную роль в информационном обеспечении международного сотрудничества играют </w:t>
      </w:r>
      <w:proofErr w:type="spellStart"/>
      <w:r>
        <w:t>интернет-ресурсы</w:t>
      </w:r>
      <w:proofErr w:type="spellEnd"/>
      <w:r>
        <w:t xml:space="preserve">. </w:t>
      </w:r>
    </w:p>
    <w:p w:rsidR="00B514FB" w:rsidRDefault="00B514FB" w:rsidP="00B514FB">
      <w:pPr>
        <w:pStyle w:val="af1"/>
      </w:pPr>
      <w:r>
        <w:t>Работа выполняется в рамках проекта «Развитие и сопровождение инфо</w:t>
      </w:r>
      <w:r>
        <w:t>р</w:t>
      </w:r>
      <w:r>
        <w:t>мационно-аналитической системы экспорта российского образования "Росси</w:t>
      </w:r>
      <w:r>
        <w:t>й</w:t>
      </w:r>
      <w:r>
        <w:t>ское образование для иностранных граждан"» (ИАС ЭРО) на 14 иностранных языках и информационно-справочных систем международного партнерства с шестью развитыми странами (включая США, Францию, Испанию и Германию)»,  проводимого в рамках Федеральной целевой программы развития образования на 2011–2015 годы.</w:t>
      </w:r>
    </w:p>
    <w:p w:rsidR="00B514FB" w:rsidRDefault="00B514FB" w:rsidP="00B514FB">
      <w:pPr>
        <w:pStyle w:val="af1"/>
      </w:pPr>
      <w:r>
        <w:t>Информационная поддержка, способствующая активному продвижению российских образовательных услуг на международный рынок, осуществляется с помощью ресурса «Российское образование для иностранных граждан».</w:t>
      </w:r>
    </w:p>
    <w:p w:rsidR="00B514FB" w:rsidRDefault="00B514FB" w:rsidP="00B514FB">
      <w:pPr>
        <w:pStyle w:val="af1"/>
      </w:pPr>
      <w:r>
        <w:t>На портале представлены правила оформления российской визы, перес</w:t>
      </w:r>
      <w:r>
        <w:t>е</w:t>
      </w:r>
      <w:r>
        <w:t>чения границы и проживания на территории РФ; полная действующая норм</w:t>
      </w:r>
      <w:r>
        <w:t>а</w:t>
      </w:r>
      <w:r>
        <w:t>тивно-правовая база и образцы российских документов об образовании; советы и разъяснения по организации быта; вопросы культуры и здравоохранения; аналитические, методические и статистические сведения. Среди доступных пользователю материалов ответы на типовые вопросы по признанию докуме</w:t>
      </w:r>
      <w:r>
        <w:t>н</w:t>
      </w:r>
      <w:r>
        <w:t>тов об образовании и база данных региональных центров, организующих сдачу ЕГЭ.  Ведутся ежедневные новостные ленты на русском, еженедельные – на иностранных языках. Активно поддерживается «обратная связь», регулярно п</w:t>
      </w:r>
      <w:r>
        <w:t>о</w:t>
      </w:r>
      <w:r>
        <w:t>полняется ответами из различных министерств и ведомств раздел «Часто з</w:t>
      </w:r>
      <w:r>
        <w:t>а</w:t>
      </w:r>
      <w:r>
        <w:t>даваемые вопросы» (FAQ). Раздел «Образовательные учреждения» поможет выбрать наиболее подходящий университет или колледж. Кроме того, ИАС ЭРО содержит такую информацию, как базы данных всех дипломатических миссий РФ за рубежом, а также дипломатических миссий иностранных гос</w:t>
      </w:r>
      <w:r>
        <w:t>у</w:t>
      </w:r>
      <w:r>
        <w:t>дарств на территории Российской Федерации. Также есть база данных ин</w:t>
      </w:r>
      <w:r>
        <w:t>о</w:t>
      </w:r>
      <w:r>
        <w:t>странных посольств в Российской Федерации.</w:t>
      </w:r>
    </w:p>
    <w:p w:rsidR="00B514FB" w:rsidRDefault="00B514FB" w:rsidP="00B514FB">
      <w:pPr>
        <w:pStyle w:val="af1"/>
      </w:pPr>
      <w:r>
        <w:t xml:space="preserve">На сайте можно найти краткую информацию о вузах и фотогалерею, где представлены фото с мероприятий, проводимых в сфере образования. </w:t>
      </w:r>
    </w:p>
    <w:p w:rsidR="00B514FB" w:rsidRDefault="00B514FB" w:rsidP="00B514FB">
      <w:pPr>
        <w:pStyle w:val="af1"/>
      </w:pPr>
      <w:r>
        <w:t>С этой и другой информацией о российском образовании можно ознак</w:t>
      </w:r>
      <w:r>
        <w:t>о</w:t>
      </w:r>
      <w:r>
        <w:t>миться на сайте:  http://www.russia.edu.ru.</w:t>
      </w:r>
    </w:p>
    <w:p w:rsidR="00B514FB" w:rsidRDefault="00B514FB" w:rsidP="00B514FB">
      <w:pPr>
        <w:pStyle w:val="af1"/>
      </w:pPr>
      <w:r>
        <w:t>Комплекс ИСС МП содержит справочную информацию по основным напра</w:t>
      </w:r>
      <w:r>
        <w:t>в</w:t>
      </w:r>
      <w:r>
        <w:t>лениям международного сотрудничества российских вузов с вузами Испании, Германии, Франции и США. Здесь представлены сведения о странах на русском языке и о России на иностранном языке, о программах обмена студентами и преподавателями, стажировках зарубежных преподавателей и студентов в Ро</w:t>
      </w:r>
      <w:r>
        <w:t>с</w:t>
      </w:r>
      <w:r>
        <w:t>сии и российских – за рубежом. Также большой популярностью пользуются страницы, посвященные программам двойных дипломов, объявлениям об о</w:t>
      </w:r>
      <w:r>
        <w:t>т</w:t>
      </w:r>
      <w:r>
        <w:t>крывающихся конкурсах на соискание стипендий и грантов, а также программам международного партнерства.</w:t>
      </w:r>
    </w:p>
    <w:p w:rsidR="00B514FB" w:rsidRDefault="00B514FB" w:rsidP="00B514FB">
      <w:pPr>
        <w:pStyle w:val="af1"/>
      </w:pPr>
      <w:r>
        <w:lastRenderedPageBreak/>
        <w:t xml:space="preserve">Достоверность представляемых сведений гарантируется в ходе подготовки справочных и информационно-аналитических материалов. </w:t>
      </w:r>
      <w:proofErr w:type="spellStart"/>
      <w:proofErr w:type="gramStart"/>
      <w:r>
        <w:t>C</w:t>
      </w:r>
      <w:proofErr w:type="gramEnd"/>
      <w:r>
        <w:t>реди</w:t>
      </w:r>
      <w:proofErr w:type="spellEnd"/>
      <w:r>
        <w:t xml:space="preserve"> первоисто</w:t>
      </w:r>
      <w:r>
        <w:t>ч</w:t>
      </w:r>
      <w:r>
        <w:t>ников информации Департамент международного сотрудничества в образов</w:t>
      </w:r>
      <w:r>
        <w:t>а</w:t>
      </w:r>
      <w:r>
        <w:t xml:space="preserve">нии и науке </w:t>
      </w:r>
      <w:proofErr w:type="spellStart"/>
      <w:r>
        <w:t>Минобрнауки</w:t>
      </w:r>
      <w:proofErr w:type="spellEnd"/>
      <w:r>
        <w:t xml:space="preserve"> России, Немецкий культурный центр им. </w:t>
      </w:r>
      <w:proofErr w:type="spellStart"/>
      <w:r>
        <w:t>Г</w:t>
      </w:r>
      <w:r>
        <w:rPr>
          <w:rFonts w:cs="Arial"/>
        </w:rPr>
        <w:t>¸</w:t>
      </w:r>
      <w:r>
        <w:rPr>
          <w:rFonts w:cs="Classic Russian"/>
        </w:rPr>
        <w:t>те</w:t>
      </w:r>
      <w:proofErr w:type="spellEnd"/>
      <w:r>
        <w:rPr>
          <w:rFonts w:cs="Classic Russian"/>
        </w:rPr>
        <w:t xml:space="preserve"> в Ро</w:t>
      </w:r>
      <w:r>
        <w:rPr>
          <w:rFonts w:cs="Classic Russian"/>
        </w:rPr>
        <w:t>с</w:t>
      </w:r>
      <w:r>
        <w:rPr>
          <w:rFonts w:cs="Classic Russian"/>
        </w:rPr>
        <w:t>сии, Московское представительство Германской службы академических обм</w:t>
      </w:r>
      <w:r>
        <w:rPr>
          <w:rFonts w:cs="Classic Russian"/>
        </w:rPr>
        <w:t>е</w:t>
      </w:r>
      <w:r>
        <w:rPr>
          <w:rFonts w:cs="Classic Russian"/>
        </w:rPr>
        <w:t>нов (DAAD), Институт международного образования и т.д.</w:t>
      </w:r>
    </w:p>
    <w:p w:rsidR="005D5267" w:rsidRPr="00380BA5" w:rsidRDefault="00B514FB" w:rsidP="00B514FB">
      <w:pPr>
        <w:pStyle w:val="af1"/>
      </w:pPr>
      <w:r>
        <w:t>Всю информацию о международном сотрудничестве российских вузов с в</w:t>
      </w:r>
      <w:r>
        <w:t>у</w:t>
      </w:r>
      <w:r>
        <w:t>зами Испании, Германии, Франции и США можно найти на сайтах: spain-russia.edu.ru, germany-russia.edu.ru/, france-russia.edu.ru, usa-russia.edu.ru.</w:t>
      </w:r>
      <w:r w:rsidR="009B0306"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C6" w:rsidRDefault="008F6EC6">
      <w:r>
        <w:separator/>
      </w:r>
    </w:p>
  </w:endnote>
  <w:endnote w:type="continuationSeparator" w:id="0">
    <w:p w:rsidR="008F6EC6" w:rsidRDefault="008F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514FB">
      <w:rPr>
        <w:rStyle w:val="ac"/>
        <w:rFonts w:ascii="Arial" w:hAnsi="Arial" w:cs="Arial"/>
        <w:b/>
        <w:noProof/>
        <w:sz w:val="18"/>
        <w:szCs w:val="18"/>
      </w:rPr>
      <w:t>2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514FB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C6" w:rsidRDefault="008F6EC6">
      <w:r>
        <w:separator/>
      </w:r>
    </w:p>
  </w:footnote>
  <w:footnote w:type="continuationSeparator" w:id="0">
    <w:p w:rsidR="008F6EC6" w:rsidRDefault="008F6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6EC6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4FB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365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1F62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2AF5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5C5ACC9-A4B6-4844-88C9-358594958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2011-10-05T19:10:00Z</dcterms:created>
  <dcterms:modified xsi:type="dcterms:W3CDTF">2011-10-05T19:10:00Z</dcterms:modified>
</cp:coreProperties>
</file>