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84" w:rsidRDefault="00B83284" w:rsidP="00B83284">
      <w:pPr>
        <w:pStyle w:val="11"/>
      </w:pPr>
      <w:bookmarkStart w:id="0" w:name="_Toc304389919"/>
      <w:bookmarkStart w:id="1" w:name="_Toc304390227"/>
      <w:r>
        <w:t xml:space="preserve">Электронные образовательные ресурсы кафедры фармакологии, организации и экономики фармации </w:t>
      </w:r>
      <w:proofErr w:type="spellStart"/>
      <w:r>
        <w:t>П</w:t>
      </w:r>
      <w:r w:rsidRPr="009665AC">
        <w:rPr>
          <w:caps w:val="0"/>
        </w:rPr>
        <w:t>етр</w:t>
      </w:r>
      <w:r>
        <w:t>ГУ</w:t>
      </w:r>
      <w:bookmarkEnd w:id="0"/>
      <w:bookmarkEnd w:id="1"/>
      <w:proofErr w:type="spellEnd"/>
      <w:r>
        <w:t xml:space="preserve"> </w:t>
      </w:r>
    </w:p>
    <w:p w:rsidR="00B83284" w:rsidRDefault="00B83284" w:rsidP="00B83284">
      <w:pPr>
        <w:pStyle w:val="22"/>
      </w:pPr>
      <w:bookmarkStart w:id="2" w:name="_Toc304389920"/>
      <w:bookmarkStart w:id="3" w:name="_Toc304390228"/>
      <w:r>
        <w:t>И. А. Виноградова</w:t>
      </w:r>
      <w:bookmarkEnd w:id="2"/>
      <w:bookmarkEnd w:id="3"/>
      <w:r>
        <w:fldChar w:fldCharType="begin"/>
      </w:r>
      <w:r>
        <w:instrText xml:space="preserve"> XE "</w:instrText>
      </w:r>
      <w:r w:rsidRPr="002B1AFD">
        <w:instrText>Виноградова</w:instrText>
      </w:r>
      <w:r>
        <w:instrText xml:space="preserve"> </w:instrText>
      </w:r>
      <w:r w:rsidRPr="002B1AFD">
        <w:instrText xml:space="preserve">И. </w:instrText>
      </w:r>
      <w:r>
        <w:instrText xml:space="preserve">А." </w:instrText>
      </w:r>
      <w:r>
        <w:fldChar w:fldCharType="end"/>
      </w:r>
    </w:p>
    <w:p w:rsidR="00B83284" w:rsidRDefault="00B83284" w:rsidP="00B83284">
      <w:pPr>
        <w:pStyle w:val="ad"/>
      </w:pPr>
      <w:r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2B1AFD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B83284" w:rsidRDefault="00B83284" w:rsidP="00B83284">
      <w:pPr>
        <w:pStyle w:val="ad"/>
      </w:pPr>
      <w:r>
        <w:t>Петрозаводск</w:t>
      </w:r>
    </w:p>
    <w:p w:rsidR="00B83284" w:rsidRPr="009665AC" w:rsidRDefault="00B83284" w:rsidP="00B83284">
      <w:pPr>
        <w:pStyle w:val="af"/>
      </w:pPr>
      <w:proofErr w:type="spellStart"/>
      <w:r w:rsidRPr="009665AC">
        <w:rPr>
          <w:lang w:val="en-US"/>
        </w:rPr>
        <w:t>irinav</w:t>
      </w:r>
      <w:proofErr w:type="spellEnd"/>
      <w:r w:rsidRPr="009665AC">
        <w:t>@</w:t>
      </w:r>
      <w:proofErr w:type="spellStart"/>
      <w:r w:rsidRPr="009665AC">
        <w:rPr>
          <w:lang w:val="en-US"/>
        </w:rPr>
        <w:t>petrsu</w:t>
      </w:r>
      <w:proofErr w:type="spellEnd"/>
      <w:r w:rsidRPr="009665AC">
        <w:t>.</w:t>
      </w:r>
      <w:proofErr w:type="spellStart"/>
      <w:r w:rsidRPr="009665AC">
        <w:rPr>
          <w:lang w:val="en-US"/>
        </w:rPr>
        <w:t>ru</w:t>
      </w:r>
      <w:bookmarkStart w:id="4" w:name="_GoBack"/>
      <w:bookmarkEnd w:id="4"/>
      <w:proofErr w:type="spellEnd"/>
    </w:p>
    <w:p w:rsidR="00B83284" w:rsidRDefault="00B83284" w:rsidP="00B83284">
      <w:pPr>
        <w:pStyle w:val="af1"/>
      </w:pPr>
      <w:r>
        <w:t>На кафедре фармакологии, организации и экономики фармации (ОЭФ) в т</w:t>
      </w:r>
      <w:r>
        <w:t>е</w:t>
      </w:r>
      <w:r>
        <w:t>чение последних десяти лет активно используются электронные образовател</w:t>
      </w:r>
      <w:r>
        <w:t>ь</w:t>
      </w:r>
      <w:r>
        <w:t>ные ресурсы (ЭОР) для обеспечения учебного процесса по различным дисц</w:t>
      </w:r>
      <w:r>
        <w:t>и</w:t>
      </w:r>
      <w:r>
        <w:t>плинам кафедры. Сначала это были учебные видеофильмы или звукозаписи. Поскольку кафедра является многопрофильной, ведет большое количество дисциплин на разных факультетах и занимается постдипломным образован</w:t>
      </w:r>
      <w:r>
        <w:t>и</w:t>
      </w:r>
      <w:r>
        <w:t>ем, внедрение электронных образовательных ресурсов в современном пре</w:t>
      </w:r>
      <w:r>
        <w:t>д</w:t>
      </w:r>
      <w:r>
        <w:t>ставлении, т.е. с использованием компьютерных технологий, является чрезв</w:t>
      </w:r>
      <w:r>
        <w:t>ы</w:t>
      </w:r>
      <w:r>
        <w:t>чайно актуальным и полезным. Доминантой внедрения компьютера в образов</w:t>
      </w:r>
      <w:r>
        <w:t>а</w:t>
      </w:r>
      <w:r>
        <w:t>ние является резкое расширение сектора самостоятельной учебной работы. Преподавание дисциплины с применением компьютерных технологий отлич</w:t>
      </w:r>
      <w:r>
        <w:t>а</w:t>
      </w:r>
      <w:r>
        <w:t>ется от классического глубиной представления материала, методикой, характ</w:t>
      </w:r>
      <w:r>
        <w:t>е</w:t>
      </w:r>
      <w:r>
        <w:t>ром учебной работы, технологией представления учебных материалов, налич</w:t>
      </w:r>
      <w:r>
        <w:t>и</w:t>
      </w:r>
      <w:r>
        <w:t>ем специальных возможностей, способом достижения учебной цели.</w:t>
      </w:r>
    </w:p>
    <w:p w:rsidR="00B83284" w:rsidRDefault="00B83284" w:rsidP="00B83284">
      <w:pPr>
        <w:pStyle w:val="af1"/>
      </w:pPr>
      <w:r>
        <w:t>На университетском сайте кафедры представлены самые простые эле</w:t>
      </w:r>
      <w:r>
        <w:t>к</w:t>
      </w:r>
      <w:r>
        <w:t xml:space="preserve">тронные образовательные ресурсы – </w:t>
      </w:r>
      <w:proofErr w:type="spellStart"/>
      <w:r>
        <w:t>текстографические</w:t>
      </w:r>
      <w:proofErr w:type="spellEnd"/>
      <w:r>
        <w:t xml:space="preserve">. Они отличаются от печатной продукции в основном базой предъявления текстов и иллюстраций – материал представляется на экране компьютера, а не на бумаге. </w:t>
      </w:r>
      <w:proofErr w:type="gramStart"/>
      <w:r>
        <w:t>Любой ст</w:t>
      </w:r>
      <w:r>
        <w:t>у</w:t>
      </w:r>
      <w:r>
        <w:t>дент очного или, что особенно важно, заочного отделения, клинический интерн может в любое время посмотреть, прочитать или даже распечатать любые учебно-методические материалы кафедры: планы занятий и лекций, задания для самостоятельной работы, методические рекомендации, темы рефератов, курсовых и квалификационных работ, списки рекомендуемой литературы, в</w:t>
      </w:r>
      <w:r>
        <w:t>о</w:t>
      </w:r>
      <w:r>
        <w:t>просы и тестовые задания к экзамену или зачету, правила оформления той или иной работы.</w:t>
      </w:r>
      <w:proofErr w:type="gramEnd"/>
      <w:r>
        <w:t xml:space="preserve"> </w:t>
      </w:r>
      <w:proofErr w:type="gramStart"/>
      <w:r>
        <w:t>Учитывая, что кафедра преподает более 15 дисциплин на мед</w:t>
      </w:r>
      <w:r>
        <w:t>и</w:t>
      </w:r>
      <w:r>
        <w:t>цинском, эколого-биологическом и агротехническом факультетах, а имеющиеся учебно-методические материалы в библиотеке университета могут быть в н</w:t>
      </w:r>
      <w:r>
        <w:t>е</w:t>
      </w:r>
      <w:r>
        <w:t>достаточном количестве или уже устарели из-за достаточно быстрого развития, например, такой науки, как фармакология или изменения различного вида зак</w:t>
      </w:r>
      <w:r>
        <w:t>о</w:t>
      </w:r>
      <w:r>
        <w:t>нов и постановлений, изучаемых на предмете «Управление и экономика фа</w:t>
      </w:r>
      <w:r>
        <w:t>р</w:t>
      </w:r>
      <w:r>
        <w:t xml:space="preserve">мации», </w:t>
      </w:r>
      <w:proofErr w:type="spellStart"/>
      <w:r>
        <w:t>текстографические</w:t>
      </w:r>
      <w:proofErr w:type="spellEnd"/>
      <w:r>
        <w:t xml:space="preserve"> учебно-методические электронные ресурсы явл</w:t>
      </w:r>
      <w:r>
        <w:t>я</w:t>
      </w:r>
      <w:r>
        <w:t>ются одним из важных составляющих</w:t>
      </w:r>
      <w:proofErr w:type="gramEnd"/>
      <w:r>
        <w:t xml:space="preserve"> образовательного процесса. </w:t>
      </w:r>
    </w:p>
    <w:p w:rsidR="00B83284" w:rsidRDefault="00B83284" w:rsidP="00B83284">
      <w:pPr>
        <w:pStyle w:val="af1"/>
      </w:pPr>
      <w:r>
        <w:t>Кроме учебно-методических материалов, на сайте представлены учебные пособия, необходимые для более детального разбора той или иной темы, авт</w:t>
      </w:r>
      <w:r>
        <w:t>о</w:t>
      </w:r>
      <w:r>
        <w:t xml:space="preserve">рами которых являются преподаватели кафедры. Данные </w:t>
      </w:r>
      <w:proofErr w:type="spellStart"/>
      <w:r>
        <w:t>текстографические</w:t>
      </w:r>
      <w:proofErr w:type="spellEnd"/>
      <w:r>
        <w:t xml:space="preserve"> ресурсы позволяют </w:t>
      </w:r>
      <w:proofErr w:type="gramStart"/>
      <w:r>
        <w:t>осуществлять только линейную навигацию по тексту и мало</w:t>
      </w:r>
      <w:proofErr w:type="gramEnd"/>
      <w:r>
        <w:t xml:space="preserve"> чем отличаются от учебного полиграфического издания. Кроме учебно-методических материалов и учебных пособий, представленных на сайте, ст</w:t>
      </w:r>
      <w:r>
        <w:t>у</w:t>
      </w:r>
      <w:r>
        <w:t>денты имеют возможность получить на кафедре в электронном виде (на С</w:t>
      </w:r>
      <w:proofErr w:type="gramStart"/>
      <w:r>
        <w:t>D</w:t>
      </w:r>
      <w:proofErr w:type="gramEnd"/>
      <w:r>
        <w:t xml:space="preserve">-дисках или </w:t>
      </w:r>
      <w:proofErr w:type="spellStart"/>
      <w:r>
        <w:t>флеш</w:t>
      </w:r>
      <w:proofErr w:type="spellEnd"/>
      <w:r>
        <w:t>-носителях) основные учебники и дополнительные книги, р</w:t>
      </w:r>
      <w:r>
        <w:t>е</w:t>
      </w:r>
      <w:r>
        <w:t>комендованные учебно-методическим объединением по той или иной дисц</w:t>
      </w:r>
      <w:r>
        <w:t>и</w:t>
      </w:r>
      <w:r>
        <w:t>плине. Это очень важно, поскольку в библиотеке университета может быть н</w:t>
      </w:r>
      <w:r>
        <w:t>е</w:t>
      </w:r>
      <w:r>
        <w:t xml:space="preserve">достаточное количество экземпляров, а книга уже не </w:t>
      </w:r>
      <w:proofErr w:type="gramStart"/>
      <w:r>
        <w:t>переиздается и поэтому докупить нужное количество не представляется</w:t>
      </w:r>
      <w:proofErr w:type="gramEnd"/>
      <w:r>
        <w:t xml:space="preserve"> возможным. В данном же сл</w:t>
      </w:r>
      <w:r>
        <w:t>у</w:t>
      </w:r>
      <w:r>
        <w:t>чае все студенты обеспечены необходимой литературой. Благодаря автомат</w:t>
      </w:r>
      <w:r>
        <w:t>и</w:t>
      </w:r>
      <w:r>
        <w:t xml:space="preserve">зации нетворческих, рутинных операций поиска необходимой информации </w:t>
      </w:r>
      <w:r>
        <w:lastRenderedPageBreak/>
        <w:t>творческий компонент и, соответственно, эффективность учебной деятельности резко возрастают.</w:t>
      </w:r>
    </w:p>
    <w:p w:rsidR="00B83284" w:rsidRDefault="00B83284" w:rsidP="00B83284">
      <w:pPr>
        <w:pStyle w:val="af1"/>
      </w:pPr>
      <w:r>
        <w:t xml:space="preserve">Второй вид </w:t>
      </w:r>
      <w:proofErr w:type="spellStart"/>
      <w:r>
        <w:t>текстографических</w:t>
      </w:r>
      <w:proofErr w:type="spellEnd"/>
      <w:r>
        <w:t xml:space="preserve"> электронных образовательных ресурсов с нелинейной навигацией, называемый гипертекстом, был разработан на кафе</w:t>
      </w:r>
      <w:r>
        <w:t>д</w:t>
      </w:r>
      <w:r>
        <w:t>ре для лекционного курса по разделу «Общая фармакология». Такой электро</w:t>
      </w:r>
      <w:r>
        <w:t>н</w:t>
      </w:r>
      <w:r>
        <w:t>ный образовательный ресурс гораздо комфортнее. В этом случае при просмо</w:t>
      </w:r>
      <w:r>
        <w:t>т</w:t>
      </w:r>
      <w:r>
        <w:t>ре теста можно нажать на незнакомый термин и тут же получить его определ</w:t>
      </w:r>
      <w:r>
        <w:t>е</w:t>
      </w:r>
      <w:r>
        <w:t>ние в небольшом дополнительном окне или мгновенно сменить содержимое экрана при указании так называемого ключевого слова. По существу, ключевое слово – это аналог книжного оглавления, но строка эта не вынесена на отдел</w:t>
      </w:r>
      <w:r>
        <w:t>ь</w:t>
      </w:r>
      <w:r>
        <w:t>ную страницу, а внедрена в основной текст. Студент может просматривать фрагменты текста в произвольном порядке, определяемом логической связн</w:t>
      </w:r>
      <w:r>
        <w:t>о</w:t>
      </w:r>
      <w:r>
        <w:t>стью и собственным желанием. К сожалению, дальнейшие разработки такого вида электронных образовательных ресурсов, являющихся чрезвычайно удо</w:t>
      </w:r>
      <w:r>
        <w:t>б</w:t>
      </w:r>
      <w:r>
        <w:t>ными, на кафедре не ведутся, поскольку требуют специальной подготовки и з</w:t>
      </w:r>
      <w:r>
        <w:t>а</w:t>
      </w:r>
      <w:r>
        <w:t xml:space="preserve">нимают довольно много времени. </w:t>
      </w:r>
    </w:p>
    <w:p w:rsidR="00B83284" w:rsidRDefault="00B83284" w:rsidP="00B83284">
      <w:pPr>
        <w:pStyle w:val="af1"/>
      </w:pPr>
      <w:r>
        <w:t xml:space="preserve">Третий уровень ЭОР, </w:t>
      </w:r>
      <w:proofErr w:type="gramStart"/>
      <w:r>
        <w:t>представленных</w:t>
      </w:r>
      <w:proofErr w:type="gramEnd"/>
      <w:r>
        <w:t xml:space="preserve"> кафедрой, – это ресурсы, целиком состоящие из визуального и звукового фрагмента. Такой вид электронного о</w:t>
      </w:r>
      <w:r>
        <w:t>б</w:t>
      </w:r>
      <w:r>
        <w:t>разовательного ресурса принципиально отличается от полиграфического изд</w:t>
      </w:r>
      <w:r>
        <w:t>а</w:t>
      </w:r>
      <w:r>
        <w:t>ния, поскольку имеет анимацию или звуковое сопровождение. Например, это учебные фильмы, представленные на С</w:t>
      </w:r>
      <w:proofErr w:type="gramStart"/>
      <w:r>
        <w:t>D</w:t>
      </w:r>
      <w:proofErr w:type="gramEnd"/>
      <w:r>
        <w:t>-дисках, по дисциплинам «Токсикол</w:t>
      </w:r>
      <w:r>
        <w:t>о</w:t>
      </w:r>
      <w:r>
        <w:t>гическая химия» и «Токсикология». Без таких электронных образовательных ресурсов преподавание данного предмета было бы неполным, поскольку ос</w:t>
      </w:r>
      <w:r>
        <w:t>у</w:t>
      </w:r>
      <w:r>
        <w:t>ществить экскурсии или внеаудиторные занятия по данным разделам, пре</w:t>
      </w:r>
      <w:r>
        <w:t>д</w:t>
      </w:r>
      <w:r>
        <w:t xml:space="preserve">ставленным в кинофильмах, не всегда представляется возможным. </w:t>
      </w:r>
    </w:p>
    <w:p w:rsidR="00B83284" w:rsidRDefault="00B83284" w:rsidP="00B83284">
      <w:pPr>
        <w:pStyle w:val="af1"/>
      </w:pPr>
      <w:r>
        <w:t>Наиболее интересные для образования продукты – мультимедийные эле</w:t>
      </w:r>
      <w:r>
        <w:t>к</w:t>
      </w:r>
      <w:r>
        <w:t>тронные образовательные ресурсы. Это представление учебных объектов множеством различных способов, с помощью графики, фото, видео, анимации и звука. Все объекты связаны логически, подчинены определенной дидактич</w:t>
      </w:r>
      <w:r>
        <w:t>е</w:t>
      </w:r>
      <w:r>
        <w:t>ской идее, и изменение одного из них вызывает соответствующие изменения других. В таком виде на кафедре фармакологии и ОЭФ представлены циклы лекций по основным образовательным дисциплинам «Фармакология», «Токс</w:t>
      </w:r>
      <w:r>
        <w:t>и</w:t>
      </w:r>
      <w:r>
        <w:t>кологическая химия», «Медицинское и фармацевтическое товароведение», «Управление и экономика фармации» и элективным дисциплинам «Токсикол</w:t>
      </w:r>
      <w:r>
        <w:t>о</w:t>
      </w:r>
      <w:r>
        <w:t>гия», «Фитотерапия», «Фармацевтическая гомеопатия», «Профилактика соц</w:t>
      </w:r>
      <w:r>
        <w:t>и</w:t>
      </w:r>
      <w:r>
        <w:t>ально-опасных болезней и их последствий среди молодежи». Данные мульт</w:t>
      </w:r>
      <w:r>
        <w:t>и</w:t>
      </w:r>
      <w:r>
        <w:t>медийные образовательные ресурсы кафедры, несомненно, требуют дальне</w:t>
      </w:r>
      <w:r>
        <w:t>й</w:t>
      </w:r>
      <w:r>
        <w:t xml:space="preserve">шей детальной разработки для внедрения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мультимедиакомпонентов</w:t>
      </w:r>
      <w:proofErr w:type="spellEnd"/>
      <w:r>
        <w:t xml:space="preserve">, как трехмерный визуальный ряд и стереозвук. </w:t>
      </w:r>
    </w:p>
    <w:p w:rsidR="00B83284" w:rsidRDefault="00B83284" w:rsidP="00B83284">
      <w:pPr>
        <w:pStyle w:val="af1"/>
      </w:pPr>
      <w:r>
        <w:t>Часть дисциплин представлены на сайте университета в разделе «Диста</w:t>
      </w:r>
      <w:r>
        <w:t>н</w:t>
      </w:r>
      <w:r>
        <w:t>ционные курсы» и используются для работы в интерактивном режиме. В да</w:t>
      </w:r>
      <w:r>
        <w:t>н</w:t>
      </w:r>
      <w:r>
        <w:t xml:space="preserve">ном случае применяется такой педагогический инструмент, как </w:t>
      </w:r>
      <w:proofErr w:type="spellStart"/>
      <w:r>
        <w:t>коммуникати</w:t>
      </w:r>
      <w:r>
        <w:t>в</w:t>
      </w:r>
      <w:r>
        <w:t>ность</w:t>
      </w:r>
      <w:proofErr w:type="spellEnd"/>
      <w:r>
        <w:t xml:space="preserve">. Дистанционные курсы </w:t>
      </w:r>
      <w:proofErr w:type="gramStart"/>
      <w:r>
        <w:t>представляют возможность</w:t>
      </w:r>
      <w:proofErr w:type="gramEnd"/>
      <w:r>
        <w:t xml:space="preserve"> непосредственного общения, оперативности представления информации, удаленного контроля с</w:t>
      </w:r>
      <w:r>
        <w:t>о</w:t>
      </w:r>
      <w:r>
        <w:t>стояния процесса, быстрого доступа к образовательным ресурсам, распол</w:t>
      </w:r>
      <w:r>
        <w:t>о</w:t>
      </w:r>
      <w:r>
        <w:t>женным на удаленном сервере, а также возможность онлайн-коммуникаций удаленных пользователей при выполнении учебного задания.</w:t>
      </w:r>
    </w:p>
    <w:p w:rsidR="00B83284" w:rsidRDefault="00B83284" w:rsidP="00B83284">
      <w:pPr>
        <w:pStyle w:val="af1"/>
      </w:pPr>
      <w:r>
        <w:t>Принципиальное новшество, вносимое компьютером в образовательный процесс, – интерактивность, позволяющая развивать активно-</w:t>
      </w:r>
      <w:proofErr w:type="spellStart"/>
      <w:r>
        <w:t>деятельностные</w:t>
      </w:r>
      <w:proofErr w:type="spellEnd"/>
      <w:r>
        <w:t xml:space="preserve"> формы обучения. Именно это новое качество позволяет надеяться на реальную возможность расширения функционала самостоятельной учебной работы – п</w:t>
      </w:r>
      <w:r>
        <w:t>о</w:t>
      </w:r>
      <w:r>
        <w:t>лезного с точки зрения целей образования и эффективного с точки зрения вр</w:t>
      </w:r>
      <w:r>
        <w:t>е</w:t>
      </w:r>
      <w:r>
        <w:t>менных затрат. Для этого необходимо увеличивать компьютерную базу неп</w:t>
      </w:r>
      <w:r>
        <w:t>о</w:t>
      </w:r>
      <w:r>
        <w:t>средственно на кафедре, чтобы каждый преподаватель имел возможность о</w:t>
      </w:r>
      <w:r>
        <w:t>б</w:t>
      </w:r>
      <w:r>
        <w:lastRenderedPageBreak/>
        <w:t xml:space="preserve">щения с </w:t>
      </w:r>
      <w:proofErr w:type="gramStart"/>
      <w:r>
        <w:t>обучающимся</w:t>
      </w:r>
      <w:proofErr w:type="gramEnd"/>
      <w:r>
        <w:t xml:space="preserve">. Поскольку именно </w:t>
      </w:r>
      <w:proofErr w:type="spellStart"/>
      <w:r>
        <w:t>интерактив</w:t>
      </w:r>
      <w:proofErr w:type="spellEnd"/>
      <w:r>
        <w:t xml:space="preserve"> является главным пед</w:t>
      </w:r>
      <w:r>
        <w:t>а</w:t>
      </w:r>
      <w:r>
        <w:t xml:space="preserve">гогическим инструментом электронных образовательных ресурсов. </w:t>
      </w:r>
    </w:p>
    <w:p w:rsidR="00B83284" w:rsidRDefault="00B83284" w:rsidP="00B83284">
      <w:pPr>
        <w:pStyle w:val="af1"/>
      </w:pPr>
      <w:r>
        <w:t xml:space="preserve">Еще один новый педагогический инструмент, о котором кафедра только мечтает, – </w:t>
      </w:r>
      <w:proofErr w:type="spellStart"/>
      <w:r>
        <w:t>моделинг</w:t>
      </w:r>
      <w:proofErr w:type="spellEnd"/>
      <w:r>
        <w:t xml:space="preserve"> – имитационное моделирование с аудиовизуальным отр</w:t>
      </w:r>
      <w:r>
        <w:t>а</w:t>
      </w:r>
      <w:r>
        <w:t>жением изменений сущности, вида, качеств объектов и процессов, когда эле</w:t>
      </w:r>
      <w:r>
        <w:t>к</w:t>
      </w:r>
      <w:r>
        <w:t xml:space="preserve">тронный образовательный ресурс вместо описания в символьных абстракциях сможет дать адекватное представление фрагмента изучаемого предмета. </w:t>
      </w:r>
    </w:p>
    <w:p w:rsidR="00B83284" w:rsidRPr="00F93D79" w:rsidRDefault="00B83284" w:rsidP="00B83284">
      <w:pPr>
        <w:pStyle w:val="af1"/>
        <w:rPr>
          <w:spacing w:val="4"/>
        </w:rPr>
      </w:pPr>
      <w:r w:rsidRPr="00F93D79">
        <w:rPr>
          <w:spacing w:val="4"/>
        </w:rPr>
        <w:t>Существуют так называемые электронные образовательные ресурсы н</w:t>
      </w:r>
      <w:r w:rsidRPr="00F93D79">
        <w:rPr>
          <w:spacing w:val="4"/>
        </w:rPr>
        <w:t>о</w:t>
      </w:r>
      <w:r w:rsidRPr="00F93D79">
        <w:rPr>
          <w:spacing w:val="4"/>
        </w:rPr>
        <w:t xml:space="preserve">вого поколения – интерактивные </w:t>
      </w:r>
      <w:proofErr w:type="spellStart"/>
      <w:r w:rsidRPr="00F93D79">
        <w:rPr>
          <w:spacing w:val="4"/>
        </w:rPr>
        <w:t>мультимедиапродукты</w:t>
      </w:r>
      <w:proofErr w:type="spellEnd"/>
      <w:r w:rsidRPr="00F93D79">
        <w:rPr>
          <w:spacing w:val="4"/>
        </w:rPr>
        <w:t xml:space="preserve">, выпускаемые на компакт-дисках, утвержденные УМО по медицинскому и фармацевтическому образованию. </w:t>
      </w:r>
      <w:proofErr w:type="gramStart"/>
      <w:r w:rsidRPr="00F93D79">
        <w:rPr>
          <w:spacing w:val="4"/>
        </w:rPr>
        <w:t>Данный</w:t>
      </w:r>
      <w:proofErr w:type="gramEnd"/>
      <w:r w:rsidRPr="00F93D79">
        <w:rPr>
          <w:spacing w:val="4"/>
        </w:rPr>
        <w:t xml:space="preserve"> ЭОР объединяет все перечисленные выше виды р</w:t>
      </w:r>
      <w:r w:rsidRPr="00F93D79">
        <w:rPr>
          <w:spacing w:val="4"/>
        </w:rPr>
        <w:t>е</w:t>
      </w:r>
      <w:r w:rsidRPr="00F93D79">
        <w:rPr>
          <w:spacing w:val="4"/>
        </w:rPr>
        <w:t>сурсов по одной дисциплине, туда входят учебно-методические материалы, учебники и другая учебная литературы, необходимые юридические матери</w:t>
      </w:r>
      <w:r w:rsidRPr="00F93D79">
        <w:rPr>
          <w:spacing w:val="4"/>
        </w:rPr>
        <w:t>а</w:t>
      </w:r>
      <w:r w:rsidRPr="00F93D79">
        <w:rPr>
          <w:spacing w:val="4"/>
        </w:rPr>
        <w:t>лы, лекции, фильмы и т.д. Подобный образовательный ресурс по дисц</w:t>
      </w:r>
      <w:r w:rsidRPr="00F93D79">
        <w:rPr>
          <w:spacing w:val="4"/>
        </w:rPr>
        <w:t>и</w:t>
      </w:r>
      <w:r w:rsidRPr="00F93D79">
        <w:rPr>
          <w:spacing w:val="4"/>
        </w:rPr>
        <w:t>плине «Токсикологическая химия» активно используется на занятиях по да</w:t>
      </w:r>
      <w:r w:rsidRPr="00F93D79">
        <w:rPr>
          <w:spacing w:val="4"/>
        </w:rPr>
        <w:t>н</w:t>
      </w:r>
      <w:r w:rsidRPr="00F93D79">
        <w:rPr>
          <w:spacing w:val="4"/>
        </w:rPr>
        <w:t>ному предмету. Основная проблема при использовании такого ЭОР закл</w:t>
      </w:r>
      <w:r w:rsidRPr="00F93D79">
        <w:rPr>
          <w:spacing w:val="4"/>
        </w:rPr>
        <w:t>ю</w:t>
      </w:r>
      <w:r w:rsidRPr="00F93D79">
        <w:rPr>
          <w:spacing w:val="4"/>
        </w:rPr>
        <w:t xml:space="preserve">чается в том, что в создании интерактивного </w:t>
      </w:r>
      <w:proofErr w:type="spellStart"/>
      <w:r w:rsidRPr="00F93D79">
        <w:rPr>
          <w:spacing w:val="4"/>
        </w:rPr>
        <w:t>мультимедиаконтента</w:t>
      </w:r>
      <w:proofErr w:type="spellEnd"/>
      <w:r w:rsidRPr="00F93D79">
        <w:rPr>
          <w:spacing w:val="4"/>
        </w:rPr>
        <w:t xml:space="preserve"> участвует множество разных специалистов и преподаватель не в состоянии что-либо изменить, поскольку не имеет для этого нужных знаний и умений.</w:t>
      </w:r>
    </w:p>
    <w:p w:rsidR="005D5267" w:rsidRPr="00B83284" w:rsidRDefault="00B83284" w:rsidP="00B83284">
      <w:pPr>
        <w:pStyle w:val="af1"/>
        <w:rPr>
          <w:spacing w:val="4"/>
        </w:rPr>
      </w:pPr>
      <w:r w:rsidRPr="00F93D79">
        <w:rPr>
          <w:spacing w:val="4"/>
        </w:rPr>
        <w:t>Таким образом, к основным преимуществам электронных образовател</w:t>
      </w:r>
      <w:r w:rsidRPr="00F93D79">
        <w:rPr>
          <w:spacing w:val="4"/>
        </w:rPr>
        <w:t>ь</w:t>
      </w:r>
      <w:r w:rsidRPr="00F93D79">
        <w:rPr>
          <w:spacing w:val="4"/>
        </w:rPr>
        <w:t>ных ресурсов относятся: отсутствие содержательных ограничений и полн</w:t>
      </w:r>
      <w:r w:rsidRPr="00F93D79">
        <w:rPr>
          <w:spacing w:val="4"/>
        </w:rPr>
        <w:t>о</w:t>
      </w:r>
      <w:r w:rsidRPr="00F93D79">
        <w:rPr>
          <w:spacing w:val="4"/>
        </w:rPr>
        <w:t xml:space="preserve">ценное использование новых педагогических инструментов – </w:t>
      </w:r>
      <w:proofErr w:type="spellStart"/>
      <w:r w:rsidRPr="00F93D79">
        <w:rPr>
          <w:spacing w:val="4"/>
        </w:rPr>
        <w:t>интерактива</w:t>
      </w:r>
      <w:proofErr w:type="spellEnd"/>
      <w:r w:rsidRPr="00F93D79">
        <w:rPr>
          <w:spacing w:val="4"/>
        </w:rPr>
        <w:t xml:space="preserve">, мультимедиа и </w:t>
      </w:r>
      <w:proofErr w:type="spellStart"/>
      <w:r w:rsidRPr="00F93D79">
        <w:rPr>
          <w:spacing w:val="4"/>
        </w:rPr>
        <w:t>моделинга</w:t>
      </w:r>
      <w:proofErr w:type="spellEnd"/>
      <w:r w:rsidRPr="00F93D79">
        <w:rPr>
          <w:spacing w:val="4"/>
        </w:rPr>
        <w:t>. Кафедра фармакологии, организации и эконом</w:t>
      </w:r>
      <w:r w:rsidRPr="00F93D79">
        <w:rPr>
          <w:spacing w:val="4"/>
        </w:rPr>
        <w:t>и</w:t>
      </w:r>
      <w:r w:rsidRPr="00F93D79">
        <w:rPr>
          <w:spacing w:val="4"/>
        </w:rPr>
        <w:t>ки фармации активно использует в учебном процессе электронные образ</w:t>
      </w:r>
      <w:r w:rsidRPr="00F93D79">
        <w:rPr>
          <w:spacing w:val="4"/>
        </w:rPr>
        <w:t>о</w:t>
      </w:r>
      <w:r w:rsidRPr="00F93D79">
        <w:rPr>
          <w:spacing w:val="4"/>
        </w:rPr>
        <w:t>вательные ресурсы, но для более успешного внедрения электронных уче</w:t>
      </w:r>
      <w:r w:rsidRPr="00F93D79">
        <w:rPr>
          <w:spacing w:val="4"/>
        </w:rPr>
        <w:t>б</w:t>
      </w:r>
      <w:r w:rsidRPr="00F93D79">
        <w:rPr>
          <w:spacing w:val="4"/>
        </w:rPr>
        <w:t>ных модулей необходимо расширение компьютерной базы кафедры и пр</w:t>
      </w:r>
      <w:r w:rsidRPr="00F93D79">
        <w:rPr>
          <w:spacing w:val="4"/>
        </w:rPr>
        <w:t>и</w:t>
      </w:r>
      <w:r w:rsidRPr="00F93D79">
        <w:rPr>
          <w:spacing w:val="4"/>
        </w:rPr>
        <w:t>влечение специалистов (программистов) для совместной работы с препод</w:t>
      </w:r>
      <w:r w:rsidRPr="00F93D79">
        <w:rPr>
          <w:spacing w:val="4"/>
        </w:rPr>
        <w:t>а</w:t>
      </w:r>
      <w:r w:rsidRPr="00F93D79">
        <w:rPr>
          <w:spacing w:val="4"/>
        </w:rPr>
        <w:t>вателями.</w:t>
      </w:r>
      <w:r w:rsidR="009B0306" w:rsidRPr="00380BA5">
        <w:t xml:space="preserve"> </w:t>
      </w:r>
    </w:p>
    <w:sectPr w:rsidR="005D5267" w:rsidRPr="00B83284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91" w:rsidRDefault="00CB6D91">
      <w:r>
        <w:separator/>
      </w:r>
    </w:p>
  </w:endnote>
  <w:endnote w:type="continuationSeparator" w:id="0">
    <w:p w:rsidR="00CB6D91" w:rsidRDefault="00C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83284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83284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91" w:rsidRDefault="00CB6D91">
      <w:r>
        <w:separator/>
      </w:r>
    </w:p>
  </w:footnote>
  <w:footnote w:type="continuationSeparator" w:id="0">
    <w:p w:rsidR="00CB6D91" w:rsidRDefault="00CB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2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6D91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65233B-8764-4B07-9739-63DBFF04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2011-10-05T15:12:00Z</dcterms:created>
  <dcterms:modified xsi:type="dcterms:W3CDTF">2011-10-05T15:12:00Z</dcterms:modified>
</cp:coreProperties>
</file>