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75" w:rsidRPr="00AF2376" w:rsidRDefault="00655475" w:rsidP="00655475">
      <w:pPr>
        <w:pStyle w:val="11"/>
      </w:pPr>
      <w:bookmarkStart w:id="0" w:name="_Toc304389968"/>
      <w:bookmarkStart w:id="1" w:name="_Toc304390276"/>
      <w:bookmarkStart w:id="2" w:name="_GoBack"/>
      <w:r w:rsidRPr="00AF2376">
        <w:t xml:space="preserve">Платформа для единого </w:t>
      </w:r>
      <w:bookmarkEnd w:id="2"/>
      <w:r>
        <w:br/>
      </w:r>
      <w:r w:rsidRPr="00AF2376">
        <w:t>образовательного пространства</w:t>
      </w:r>
      <w:bookmarkEnd w:id="0"/>
      <w:bookmarkEnd w:id="1"/>
    </w:p>
    <w:p w:rsidR="00655475" w:rsidRPr="00AF2376" w:rsidRDefault="00655475" w:rsidP="00655475">
      <w:pPr>
        <w:pStyle w:val="22"/>
        <w:rPr>
          <w:lang w:val="uk-UA"/>
        </w:rPr>
      </w:pPr>
      <w:bookmarkStart w:id="3" w:name="_Toc304389969"/>
      <w:bookmarkStart w:id="4" w:name="_Toc304390277"/>
      <w:r w:rsidRPr="00AF2376">
        <w:t xml:space="preserve">Е. </w:t>
      </w:r>
      <w:r w:rsidRPr="00AF2376">
        <w:rPr>
          <w:lang w:val="uk-UA"/>
        </w:rPr>
        <w:t>А</w:t>
      </w:r>
      <w:r w:rsidRPr="00AF2376">
        <w:t xml:space="preserve">. </w:t>
      </w:r>
      <w:r w:rsidRPr="00AF2376">
        <w:rPr>
          <w:lang w:val="uk-UA"/>
        </w:rPr>
        <w:t>Лавров</w:t>
      </w:r>
      <w:r>
        <w:rPr>
          <w:lang w:val="uk-UA"/>
        </w:rPr>
        <w:fldChar w:fldCharType="begin"/>
      </w:r>
      <w:r>
        <w:instrText xml:space="preserve"> XE "</w:instrText>
      </w:r>
      <w:r w:rsidRPr="00177BA2">
        <w:rPr>
          <w:lang w:val="uk-UA"/>
        </w:rPr>
        <w:instrText>Лавров</w:instrText>
      </w:r>
      <w:r w:rsidRPr="00AF2376">
        <w:instrText xml:space="preserve"> </w:instrText>
      </w:r>
      <w:r w:rsidRPr="00177BA2">
        <w:instrText xml:space="preserve">Е. </w:instrText>
      </w:r>
      <w:r w:rsidRPr="00177BA2">
        <w:rPr>
          <w:lang w:val="uk-UA"/>
        </w:rPr>
        <w:instrText>А</w:instrText>
      </w:r>
      <w:r>
        <w:instrText xml:space="preserve">." </w:instrText>
      </w:r>
      <w:r>
        <w:rPr>
          <w:lang w:val="uk-UA"/>
        </w:rPr>
        <w:fldChar w:fldCharType="end"/>
      </w:r>
      <w:r w:rsidRPr="00AF2376">
        <w:t xml:space="preserve">, </w:t>
      </w:r>
      <w:r w:rsidRPr="00AF2376">
        <w:rPr>
          <w:lang w:val="uk-UA"/>
        </w:rPr>
        <w:t>А.</w:t>
      </w:r>
      <w:r>
        <w:rPr>
          <w:lang w:val="uk-UA"/>
        </w:rPr>
        <w:t xml:space="preserve"> </w:t>
      </w:r>
      <w:r w:rsidRPr="00AF2376">
        <w:rPr>
          <w:lang w:val="uk-UA"/>
        </w:rPr>
        <w:t>В. Клименко</w:t>
      </w:r>
      <w:r>
        <w:rPr>
          <w:lang w:val="uk-UA"/>
        </w:rPr>
        <w:fldChar w:fldCharType="begin"/>
      </w:r>
      <w:r>
        <w:instrText xml:space="preserve"> XE "</w:instrText>
      </w:r>
      <w:r w:rsidRPr="00177BA2">
        <w:rPr>
          <w:lang w:val="uk-UA"/>
        </w:rPr>
        <w:instrText>Клименко</w:instrText>
      </w:r>
      <w:r w:rsidRPr="00AF2376">
        <w:rPr>
          <w:lang w:val="uk-UA"/>
        </w:rPr>
        <w:instrText xml:space="preserve"> </w:instrText>
      </w:r>
      <w:r w:rsidRPr="00177BA2">
        <w:rPr>
          <w:lang w:val="uk-UA"/>
        </w:rPr>
        <w:instrText xml:space="preserve">А. </w:instrText>
      </w:r>
      <w:r>
        <w:rPr>
          <w:lang w:val="uk-UA"/>
        </w:rPr>
        <w:instrText>В.</w:instrText>
      </w:r>
      <w:r>
        <w:instrText xml:space="preserve">" </w:instrText>
      </w:r>
      <w:r>
        <w:rPr>
          <w:lang w:val="uk-UA"/>
        </w:rPr>
        <w:fldChar w:fldCharType="end"/>
      </w:r>
      <w:r w:rsidRPr="00AF2376">
        <w:rPr>
          <w:lang w:val="uk-UA"/>
        </w:rPr>
        <w:t>, Т.</w:t>
      </w:r>
      <w:r>
        <w:rPr>
          <w:lang w:val="uk-UA"/>
        </w:rPr>
        <w:t xml:space="preserve"> </w:t>
      </w:r>
      <w:r w:rsidRPr="00AF2376">
        <w:rPr>
          <w:lang w:val="uk-UA"/>
        </w:rPr>
        <w:t>Н</w:t>
      </w:r>
      <w:r w:rsidRPr="00AF2376">
        <w:t xml:space="preserve">. </w:t>
      </w:r>
      <w:proofErr w:type="spellStart"/>
      <w:r w:rsidRPr="00AF2376">
        <w:rPr>
          <w:lang w:val="uk-UA"/>
        </w:rPr>
        <w:t>Яцына</w:t>
      </w:r>
      <w:bookmarkEnd w:id="3"/>
      <w:bookmarkEnd w:id="4"/>
      <w:proofErr w:type="spellEnd"/>
      <w:r>
        <w:rPr>
          <w:lang w:val="uk-UA"/>
        </w:rPr>
        <w:fldChar w:fldCharType="begin"/>
      </w:r>
      <w:r>
        <w:instrText xml:space="preserve"> XE "</w:instrText>
      </w:r>
      <w:r w:rsidRPr="00177BA2">
        <w:rPr>
          <w:lang w:val="uk-UA"/>
        </w:rPr>
        <w:instrText>Яцына</w:instrText>
      </w:r>
      <w:r w:rsidRPr="00AF2376">
        <w:rPr>
          <w:lang w:val="uk-UA"/>
        </w:rPr>
        <w:instrText xml:space="preserve"> </w:instrText>
      </w:r>
      <w:r w:rsidRPr="00177BA2">
        <w:rPr>
          <w:lang w:val="uk-UA"/>
        </w:rPr>
        <w:instrText>Т. Н</w:instrText>
      </w:r>
      <w:r>
        <w:instrText xml:space="preserve">." </w:instrText>
      </w:r>
      <w:r>
        <w:rPr>
          <w:lang w:val="uk-UA"/>
        </w:rPr>
        <w:fldChar w:fldCharType="end"/>
      </w:r>
      <w:r w:rsidRPr="00AF2376">
        <w:rPr>
          <w:lang w:val="uk-UA"/>
        </w:rPr>
        <w:t xml:space="preserve"> </w:t>
      </w:r>
    </w:p>
    <w:p w:rsidR="00655475" w:rsidRPr="00AF2376" w:rsidRDefault="00655475" w:rsidP="00655475">
      <w:pPr>
        <w:pStyle w:val="ad"/>
        <w:rPr>
          <w:lang w:val="uk-UA"/>
        </w:rPr>
      </w:pPr>
      <w:proofErr w:type="spellStart"/>
      <w:r w:rsidRPr="00AF2376">
        <w:rPr>
          <w:lang w:val="uk-UA"/>
        </w:rPr>
        <w:t>Сумский</w:t>
      </w:r>
      <w:proofErr w:type="spellEnd"/>
      <w:r w:rsidRPr="00AF2376">
        <w:rPr>
          <w:lang w:val="uk-UA"/>
        </w:rPr>
        <w:t xml:space="preserve"> </w:t>
      </w:r>
      <w:proofErr w:type="spellStart"/>
      <w:r w:rsidRPr="00AF2376">
        <w:rPr>
          <w:lang w:val="uk-UA"/>
        </w:rPr>
        <w:t>государственн</w:t>
      </w:r>
      <w:proofErr w:type="spellEnd"/>
      <w:r w:rsidRPr="00AF2376">
        <w:t>ы</w:t>
      </w:r>
      <w:r w:rsidRPr="00AF2376">
        <w:rPr>
          <w:lang w:val="uk-UA"/>
        </w:rPr>
        <w:t xml:space="preserve">й </w:t>
      </w:r>
      <w:proofErr w:type="spellStart"/>
      <w:r w:rsidRPr="00AF2376">
        <w:rPr>
          <w:lang w:val="uk-UA"/>
        </w:rPr>
        <w:t>университет</w:t>
      </w:r>
      <w:proofErr w:type="spellEnd"/>
      <w:r>
        <w:rPr>
          <w:lang w:val="uk-UA"/>
        </w:rPr>
        <w:fldChar w:fldCharType="begin"/>
      </w:r>
      <w:r>
        <w:instrText xml:space="preserve"> XE "</w:instrText>
      </w:r>
      <w:r w:rsidRPr="00177BA2">
        <w:rPr>
          <w:lang w:val="uk-UA"/>
        </w:rPr>
        <w:instrText>Сумский государственн</w:instrText>
      </w:r>
      <w:r w:rsidRPr="00177BA2">
        <w:instrText>ы</w:instrText>
      </w:r>
      <w:r w:rsidRPr="00177BA2">
        <w:rPr>
          <w:lang w:val="uk-UA"/>
        </w:rPr>
        <w:instrText>й университет</w:instrText>
      </w:r>
      <w:r>
        <w:instrText xml:space="preserve">" </w:instrText>
      </w:r>
      <w:r>
        <w:rPr>
          <w:lang w:val="uk-UA"/>
        </w:rPr>
        <w:fldChar w:fldCharType="end"/>
      </w:r>
    </w:p>
    <w:p w:rsidR="00655475" w:rsidRPr="00AF2376" w:rsidRDefault="00655475" w:rsidP="00655475">
      <w:pPr>
        <w:pStyle w:val="ad"/>
      </w:pPr>
      <w:r w:rsidRPr="00AF2376">
        <w:t xml:space="preserve">Сумы </w:t>
      </w:r>
      <w:r w:rsidRPr="00AF2376">
        <w:rPr>
          <w:lang w:val="uk-UA"/>
        </w:rPr>
        <w:t>(</w:t>
      </w:r>
      <w:proofErr w:type="spellStart"/>
      <w:r w:rsidRPr="00AF2376">
        <w:rPr>
          <w:lang w:val="uk-UA"/>
        </w:rPr>
        <w:t>Украина</w:t>
      </w:r>
      <w:proofErr w:type="spellEnd"/>
      <w:r w:rsidRPr="00AF2376">
        <w:rPr>
          <w:lang w:val="uk-UA"/>
        </w:rPr>
        <w:t>)</w:t>
      </w:r>
    </w:p>
    <w:p w:rsidR="00655475" w:rsidRPr="00AF2376" w:rsidRDefault="00655475" w:rsidP="00655475">
      <w:pPr>
        <w:pStyle w:val="af"/>
      </w:pPr>
      <w:r w:rsidRPr="00AF2376">
        <w:rPr>
          <w:lang w:val="en-US"/>
        </w:rPr>
        <w:t>prof</w:t>
      </w:r>
      <w:r w:rsidRPr="00AF2376">
        <w:t>_</w:t>
      </w:r>
      <w:proofErr w:type="spellStart"/>
      <w:r w:rsidRPr="00AF2376">
        <w:rPr>
          <w:lang w:val="en-US"/>
        </w:rPr>
        <w:t>lavrov</w:t>
      </w:r>
      <w:proofErr w:type="spellEnd"/>
      <w:r w:rsidRPr="00AF2376">
        <w:t>@</w:t>
      </w:r>
      <w:r w:rsidRPr="00AF2376">
        <w:rPr>
          <w:lang w:val="en-US"/>
        </w:rPr>
        <w:t>mail</w:t>
      </w:r>
      <w:r w:rsidRPr="00AF2376">
        <w:t>.</w:t>
      </w:r>
      <w:proofErr w:type="spellStart"/>
      <w:r w:rsidRPr="00AF2376">
        <w:rPr>
          <w:lang w:val="en-US"/>
        </w:rPr>
        <w:t>ru</w:t>
      </w:r>
      <w:proofErr w:type="spellEnd"/>
    </w:p>
    <w:p w:rsidR="00655475" w:rsidRPr="00AF2376" w:rsidRDefault="00655475" w:rsidP="00655475">
      <w:pPr>
        <w:pStyle w:val="af1"/>
      </w:pPr>
      <w:r w:rsidRPr="00AF2376">
        <w:t>Университет является сложной системой, включающей элем</w:t>
      </w:r>
      <w:r>
        <w:t>енты различной природы (рис. 1</w:t>
      </w:r>
      <w:r w:rsidRPr="00AF2376">
        <w:t>)</w:t>
      </w:r>
      <w:r>
        <w:t>,</w:t>
      </w:r>
      <w:r w:rsidRPr="00AF2376">
        <w:t xml:space="preserve"> управление которой возможно только на основе системного подхода посредством </w:t>
      </w:r>
      <w:proofErr w:type="gramStart"/>
      <w:r w:rsidRPr="00AF2376">
        <w:t>создания</w:t>
      </w:r>
      <w:proofErr w:type="gramEnd"/>
      <w:r w:rsidRPr="00AF2376">
        <w:t xml:space="preserve"> так называемого </w:t>
      </w:r>
      <w:r w:rsidRPr="00A51326">
        <w:t>единого информационного пространства вуза.</w:t>
      </w:r>
      <w:r w:rsidRPr="00AF2376">
        <w:rPr>
          <w:b/>
          <w:i/>
        </w:rPr>
        <w:t xml:space="preserve"> </w:t>
      </w:r>
    </w:p>
    <w:p w:rsidR="00655475" w:rsidRPr="00AF2376" w:rsidRDefault="00655475" w:rsidP="00655475">
      <w:pPr>
        <w:pStyle w:val="af1"/>
      </w:pPr>
    </w:p>
    <w:p w:rsidR="00655475" w:rsidRPr="00AF2376" w:rsidRDefault="00655475" w:rsidP="00655475">
      <w:pPr>
        <w:pStyle w:val="-3"/>
      </w:pPr>
      <w:r w:rsidRPr="00AF2376">
        <w:rPr>
          <w:noProof/>
        </w:rPr>
        <w:drawing>
          <wp:inline distT="0" distB="0" distL="0" distR="0" wp14:anchorId="3D1D6E24" wp14:editId="2D173884">
            <wp:extent cx="3928178" cy="2875602"/>
            <wp:effectExtent l="19050" t="0" r="0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126" t="16946" r="12273" b="25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473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475" w:rsidRPr="00AF2376" w:rsidRDefault="00655475" w:rsidP="00655475">
      <w:pPr>
        <w:pStyle w:val="-3"/>
        <w:rPr>
          <w:bCs/>
        </w:rPr>
      </w:pPr>
      <w:r w:rsidRPr="00AF2376">
        <w:rPr>
          <w:bCs/>
        </w:rPr>
        <w:t>Рис. 1. Особенности университета как объекта управления</w:t>
      </w:r>
    </w:p>
    <w:p w:rsidR="00655475" w:rsidRPr="00AF2376" w:rsidRDefault="00655475" w:rsidP="00655475">
      <w:pPr>
        <w:pStyle w:val="af1"/>
      </w:pPr>
      <w:r w:rsidRPr="00AF2376">
        <w:t>Обеспечить качественный учебный процесс и качественное управление всеми участками работы вуза можно только при условии четкого компьютерного управления. В современном вузе практически невозможно составить хорошее расписание занятий, контролировать успеваемость студентов и методическую обеспеченность дисциплин без использования системы компьютерного упра</w:t>
      </w:r>
      <w:r w:rsidRPr="00AF2376">
        <w:t>в</w:t>
      </w:r>
      <w:r w:rsidRPr="00AF2376">
        <w:t>ления. В большинстве учебных заведений России, Украины, Белоруссии и К</w:t>
      </w:r>
      <w:r w:rsidRPr="00AF2376">
        <w:t>а</w:t>
      </w:r>
      <w:r w:rsidRPr="00AF2376">
        <w:t>захстана отдельные задачи, которые связаны с автоматизацией управления</w:t>
      </w:r>
      <w:r>
        <w:t>,</w:t>
      </w:r>
      <w:r w:rsidRPr="00AF2376">
        <w:t xml:space="preserve"> такие</w:t>
      </w:r>
      <w:r>
        <w:t xml:space="preserve"> </w:t>
      </w:r>
      <w:r w:rsidRPr="00AF2376">
        <w:t>как «расписание», «деканат»</w:t>
      </w:r>
      <w:r>
        <w:t>,</w:t>
      </w:r>
      <w:r w:rsidRPr="00AF2376">
        <w:t xml:space="preserve"> уже функционируют. Но комплекс задач компьютеризации учебного процесса является достаточно широким и охват</w:t>
      </w:r>
      <w:r w:rsidRPr="00AF2376">
        <w:t>ы</w:t>
      </w:r>
      <w:r w:rsidRPr="00AF2376">
        <w:t>вает большое количество структурных подразделений, что часто на практике приводит к дублированию данных. В большинстве случаев отдельные задачи слабо увязаны друг с другом информационно. Это и не удивительно, ведь об</w:t>
      </w:r>
      <w:r w:rsidRPr="00AF2376">
        <w:t>ъ</w:t>
      </w:r>
      <w:r w:rsidRPr="00AF2376">
        <w:t xml:space="preserve">ект, которым необходимо управлять, является слишком сложным и содержит элементы различной природы. Управлять такой системой можно </w:t>
      </w:r>
      <w:r>
        <w:t xml:space="preserve">лишь </w:t>
      </w:r>
      <w:r w:rsidRPr="00AF2376">
        <w:t>на осн</w:t>
      </w:r>
      <w:r w:rsidRPr="00AF2376">
        <w:t>о</w:t>
      </w:r>
      <w:r w:rsidRPr="00AF2376">
        <w:t>ве единой платформы.</w:t>
      </w:r>
    </w:p>
    <w:p w:rsidR="00655475" w:rsidRPr="00AF2376" w:rsidRDefault="00655475" w:rsidP="00655475">
      <w:pPr>
        <w:pStyle w:val="af1"/>
      </w:pPr>
      <w:r w:rsidRPr="00AF2376">
        <w:rPr>
          <w:b/>
          <w:i/>
        </w:rPr>
        <w:t>Подход к созданию платформы</w:t>
      </w:r>
      <w:r w:rsidRPr="00A51326">
        <w:t xml:space="preserve"> для единого образовательного пр</w:t>
      </w:r>
      <w:r w:rsidRPr="00A51326">
        <w:t>о</w:t>
      </w:r>
      <w:r w:rsidRPr="00A51326">
        <w:t>странства.</w:t>
      </w:r>
      <w:r w:rsidRPr="00AF2376">
        <w:t xml:space="preserve"> В качестве такой платформы мы использовали подход к созданию интегрированных АСУ, разработанный в машиностроении, который характер</w:t>
      </w:r>
      <w:r w:rsidRPr="00AF2376">
        <w:t>и</w:t>
      </w:r>
      <w:r w:rsidRPr="00AF2376">
        <w:t>зуется сведением в одну систему информационных подсистем, управляющих различными жизненными этапами.</w:t>
      </w:r>
      <w:r>
        <w:t xml:space="preserve"> В их числе:</w:t>
      </w:r>
    </w:p>
    <w:p w:rsidR="00655475" w:rsidRPr="00AF2376" w:rsidRDefault="00655475" w:rsidP="00655475">
      <w:pPr>
        <w:pStyle w:val="af1"/>
        <w:numPr>
          <w:ilvl w:val="0"/>
          <w:numId w:val="84"/>
        </w:numPr>
      </w:pPr>
      <w:r w:rsidRPr="00AF2376">
        <w:t>Система автоматизированного проектирования (САПР)</w:t>
      </w:r>
      <w:r>
        <w:t>;</w:t>
      </w:r>
      <w:r w:rsidRPr="00AF2376">
        <w:t xml:space="preserve"> </w:t>
      </w:r>
    </w:p>
    <w:p w:rsidR="00655475" w:rsidRPr="00AF2376" w:rsidRDefault="00655475" w:rsidP="00655475">
      <w:pPr>
        <w:pStyle w:val="af1"/>
        <w:numPr>
          <w:ilvl w:val="0"/>
          <w:numId w:val="84"/>
        </w:numPr>
      </w:pPr>
      <w:r w:rsidRPr="00AF2376">
        <w:t>Автоматизированная система технологической п</w:t>
      </w:r>
      <w:r>
        <w:t>одготовки производства  (АСТПП);</w:t>
      </w:r>
    </w:p>
    <w:p w:rsidR="00655475" w:rsidRPr="00AF2376" w:rsidRDefault="00655475" w:rsidP="00655475">
      <w:pPr>
        <w:pStyle w:val="af1"/>
        <w:numPr>
          <w:ilvl w:val="0"/>
          <w:numId w:val="84"/>
        </w:numPr>
      </w:pPr>
      <w:r w:rsidRPr="00AF2376">
        <w:lastRenderedPageBreak/>
        <w:t>Автоматизированная система упра</w:t>
      </w:r>
      <w:r>
        <w:t>вления производством (АСУП);</w:t>
      </w:r>
    </w:p>
    <w:p w:rsidR="00655475" w:rsidRPr="00AF2376" w:rsidRDefault="00655475" w:rsidP="00655475">
      <w:pPr>
        <w:pStyle w:val="af1"/>
        <w:numPr>
          <w:ilvl w:val="0"/>
          <w:numId w:val="84"/>
        </w:numPr>
      </w:pPr>
      <w:r w:rsidRPr="00AF2376">
        <w:t>Автоматизированная система управления технологическим процессом (АСУТП).</w:t>
      </w:r>
    </w:p>
    <w:p w:rsidR="00655475" w:rsidRPr="00AF2376" w:rsidRDefault="00655475" w:rsidP="00655475">
      <w:pPr>
        <w:pStyle w:val="af1"/>
      </w:pPr>
      <w:r w:rsidRPr="00AF2376">
        <w:t>Подход к созданию интегрированных информационных систем, когда пров</w:t>
      </w:r>
      <w:r w:rsidRPr="00AF2376">
        <w:t>о</w:t>
      </w:r>
      <w:r w:rsidRPr="00AF2376">
        <w:t>дится комплексная автоматизация всех этапов жизненного цикла изделия, по</w:t>
      </w:r>
      <w:r w:rsidRPr="00AF2376">
        <w:t>з</w:t>
      </w:r>
      <w:r w:rsidRPr="00AF2376">
        <w:t xml:space="preserve">волил сделать огромный прорыв в повышении эффективности промышленного производства. Продуманные системные решения позволили устранить многие </w:t>
      </w:r>
      <w:r>
        <w:t>«</w:t>
      </w:r>
      <w:r w:rsidRPr="00AF2376">
        <w:t>нестыковки</w:t>
      </w:r>
      <w:r>
        <w:t>»</w:t>
      </w:r>
      <w:r w:rsidRPr="00AF2376">
        <w:t xml:space="preserve">, а организация комплексного сопровождения детали по цепочке </w:t>
      </w:r>
      <w:r>
        <w:t>«</w:t>
      </w:r>
      <w:r w:rsidRPr="00AF2376">
        <w:t>проектирование</w:t>
      </w:r>
      <w:r>
        <w:t>»</w:t>
      </w:r>
      <w:r w:rsidRPr="00AF2376">
        <w:t xml:space="preserve"> </w:t>
      </w:r>
      <w:r>
        <w:t>–</w:t>
      </w:r>
      <w:r w:rsidRPr="00AF2376">
        <w:t xml:space="preserve"> </w:t>
      </w:r>
      <w:r>
        <w:t>«</w:t>
      </w:r>
      <w:r w:rsidRPr="00AF2376">
        <w:t>разработка программы изготовления для станка-автомата</w:t>
      </w:r>
      <w:r>
        <w:t>»</w:t>
      </w:r>
      <w:r w:rsidRPr="00AF2376">
        <w:t xml:space="preserve"> </w:t>
      </w:r>
      <w:r>
        <w:t>–</w:t>
      </w:r>
      <w:r w:rsidRPr="00AF2376">
        <w:t xml:space="preserve"> </w:t>
      </w:r>
      <w:r>
        <w:t>«</w:t>
      </w:r>
      <w:r w:rsidRPr="00AF2376">
        <w:t>производство</w:t>
      </w:r>
      <w:r>
        <w:t>»</w:t>
      </w:r>
      <w:r w:rsidRPr="00AF2376">
        <w:t xml:space="preserve"> </w:t>
      </w:r>
      <w:r>
        <w:t>–</w:t>
      </w:r>
      <w:r w:rsidRPr="00AF2376">
        <w:t xml:space="preserve"> </w:t>
      </w:r>
      <w:r>
        <w:t>«</w:t>
      </w:r>
      <w:r w:rsidRPr="00AF2376">
        <w:t>транспортирование в автоматизированный склад</w:t>
      </w:r>
      <w:r>
        <w:t>»</w:t>
      </w:r>
      <w:r w:rsidRPr="00AF2376">
        <w:t xml:space="preserve"> </w:t>
      </w:r>
      <w:r>
        <w:t>–</w:t>
      </w:r>
      <w:r w:rsidRPr="00AF2376">
        <w:t xml:space="preserve"> </w:t>
      </w:r>
      <w:r>
        <w:t>«</w:t>
      </w:r>
      <w:r w:rsidRPr="00AF2376">
        <w:t>хранение на складе</w:t>
      </w:r>
      <w:r>
        <w:t>»</w:t>
      </w:r>
      <w:r w:rsidRPr="00AF2376">
        <w:t xml:space="preserve"> </w:t>
      </w:r>
      <w:r>
        <w:t>–</w:t>
      </w:r>
      <w:r w:rsidRPr="00AF2376">
        <w:t xml:space="preserve"> </w:t>
      </w:r>
      <w:r>
        <w:t>«</w:t>
      </w:r>
      <w:r w:rsidRPr="00AF2376">
        <w:t>реализация</w:t>
      </w:r>
      <w:r>
        <w:t>»</w:t>
      </w:r>
      <w:r w:rsidRPr="00AF2376">
        <w:t xml:space="preserve"> </w:t>
      </w:r>
      <w:r>
        <w:t>–</w:t>
      </w:r>
      <w:r w:rsidRPr="00AF2376">
        <w:t xml:space="preserve"> </w:t>
      </w:r>
      <w:r>
        <w:t>«</w:t>
      </w:r>
      <w:r w:rsidRPr="00AF2376">
        <w:t>маркетинг и постановка з</w:t>
      </w:r>
      <w:r w:rsidRPr="00AF2376">
        <w:t>а</w:t>
      </w:r>
      <w:r w:rsidRPr="00AF2376">
        <w:t>дач следующего цикла производства</w:t>
      </w:r>
      <w:r>
        <w:t>»</w:t>
      </w:r>
      <w:r w:rsidRPr="00AF2376">
        <w:t xml:space="preserve"> существенно повысил</w:t>
      </w:r>
      <w:r>
        <w:t>а</w:t>
      </w:r>
      <w:r w:rsidRPr="00AF2376">
        <w:t xml:space="preserve"> показатели э</w:t>
      </w:r>
      <w:r w:rsidRPr="00AF2376">
        <w:t>ф</w:t>
      </w:r>
      <w:r w:rsidRPr="00AF2376">
        <w:t>фективности производственного цикла.</w:t>
      </w:r>
    </w:p>
    <w:p w:rsidR="00655475" w:rsidRPr="00AF2376" w:rsidRDefault="00655475" w:rsidP="00655475">
      <w:pPr>
        <w:pStyle w:val="af1"/>
      </w:pPr>
      <w:proofErr w:type="gramStart"/>
      <w:r w:rsidRPr="00AF2376">
        <w:t>Действуя по принципу метода аналогий, исходя из того, что университет т</w:t>
      </w:r>
      <w:r w:rsidRPr="00AF2376">
        <w:t>о</w:t>
      </w:r>
      <w:r w:rsidRPr="00AF2376">
        <w:t xml:space="preserve">же </w:t>
      </w:r>
      <w:r>
        <w:t>«</w:t>
      </w:r>
      <w:r w:rsidRPr="00AF2376">
        <w:t>производит продукцию</w:t>
      </w:r>
      <w:r>
        <w:t>»</w:t>
      </w:r>
      <w:r w:rsidRPr="00AF2376">
        <w:t xml:space="preserve">, но, естественно, особую, еще более сложную, можно проследить полный цикл этой </w:t>
      </w:r>
      <w:r>
        <w:t>«</w:t>
      </w:r>
      <w:r w:rsidRPr="00AF2376">
        <w:t>продукции</w:t>
      </w:r>
      <w:r>
        <w:t>»</w:t>
      </w:r>
      <w:r w:rsidRPr="00AF2376">
        <w:t xml:space="preserve"> от маркетинговых исслед</w:t>
      </w:r>
      <w:r w:rsidRPr="00AF2376">
        <w:t>о</w:t>
      </w:r>
      <w:r w:rsidRPr="00AF2376">
        <w:t xml:space="preserve">ваний и разработки конкурентного учебного плана и средств обучения до </w:t>
      </w:r>
      <w:proofErr w:type="spellStart"/>
      <w:r w:rsidRPr="00AF2376">
        <w:t>дов</w:t>
      </w:r>
      <w:r w:rsidRPr="00AF2376">
        <w:t>у</w:t>
      </w:r>
      <w:r w:rsidRPr="00AF2376">
        <w:t>зовской</w:t>
      </w:r>
      <w:proofErr w:type="spellEnd"/>
      <w:r w:rsidRPr="00AF2376">
        <w:t xml:space="preserve"> подготовки, основного учебного процесса с достаточно сложной орг</w:t>
      </w:r>
      <w:r w:rsidRPr="00AF2376">
        <w:t>а</w:t>
      </w:r>
      <w:r w:rsidRPr="00AF2376">
        <w:t xml:space="preserve">низацией,  до </w:t>
      </w:r>
      <w:proofErr w:type="spellStart"/>
      <w:r w:rsidRPr="00AF2376">
        <w:t>дипломирования</w:t>
      </w:r>
      <w:proofErr w:type="spellEnd"/>
      <w:r w:rsidRPr="00AF2376">
        <w:t xml:space="preserve"> и конкурентного трудоустройства. </w:t>
      </w:r>
      <w:proofErr w:type="gramEnd"/>
    </w:p>
    <w:p w:rsidR="00655475" w:rsidRPr="00AF2376" w:rsidRDefault="00655475" w:rsidP="00655475">
      <w:pPr>
        <w:pStyle w:val="af1"/>
      </w:pPr>
      <w:r w:rsidRPr="00AF2376">
        <w:t>Если провести глубокий анализ, можно определить, что в университетской системе тоже должны присутствовать аналогичные подсистемы автоматизации:</w:t>
      </w:r>
    </w:p>
    <w:p w:rsidR="00655475" w:rsidRPr="00AF2376" w:rsidRDefault="00655475" w:rsidP="00655475">
      <w:pPr>
        <w:pStyle w:val="af1"/>
        <w:numPr>
          <w:ilvl w:val="0"/>
          <w:numId w:val="85"/>
        </w:numPr>
      </w:pPr>
      <w:r w:rsidRPr="00AF2376">
        <w:t>Проектирование учебного процесса (учебные планы, графики, технол</w:t>
      </w:r>
      <w:r w:rsidRPr="00AF2376">
        <w:t>о</w:t>
      </w:r>
      <w:r w:rsidRPr="00AF2376">
        <w:t>гии);</w:t>
      </w:r>
    </w:p>
    <w:p w:rsidR="00655475" w:rsidRPr="00AF2376" w:rsidRDefault="00655475" w:rsidP="00655475">
      <w:pPr>
        <w:pStyle w:val="af1"/>
        <w:numPr>
          <w:ilvl w:val="0"/>
          <w:numId w:val="85"/>
        </w:numPr>
      </w:pPr>
      <w:r w:rsidRPr="00AF2376">
        <w:t>Технологическая подготовка учебного процесса (средства обучения и  контроля знаний, система организации обучения);</w:t>
      </w:r>
    </w:p>
    <w:p w:rsidR="00655475" w:rsidRPr="00AF2376" w:rsidRDefault="00655475" w:rsidP="00655475">
      <w:pPr>
        <w:pStyle w:val="af1"/>
        <w:numPr>
          <w:ilvl w:val="0"/>
          <w:numId w:val="85"/>
        </w:numPr>
      </w:pPr>
      <w:r w:rsidRPr="00AF2376">
        <w:t xml:space="preserve">Автоматизированное управление процессом обучения </w:t>
      </w:r>
      <w:r>
        <w:t>–</w:t>
      </w:r>
      <w:r w:rsidRPr="00AF2376">
        <w:t xml:space="preserve"> аналог АСУТП (организация оперативной работы студентов и преподавателей с уче</w:t>
      </w:r>
      <w:r w:rsidRPr="00AF2376">
        <w:t>б</w:t>
      </w:r>
      <w:r w:rsidRPr="00AF2376">
        <w:t>ными и контролирующими электронными средствами по заданным те</w:t>
      </w:r>
      <w:r w:rsidRPr="00AF2376">
        <w:t>х</w:t>
      </w:r>
      <w:r w:rsidRPr="00AF2376">
        <w:t>нологиям);</w:t>
      </w:r>
    </w:p>
    <w:p w:rsidR="00655475" w:rsidRPr="00AF2376" w:rsidRDefault="00655475" w:rsidP="00655475">
      <w:pPr>
        <w:pStyle w:val="af1"/>
        <w:numPr>
          <w:ilvl w:val="0"/>
          <w:numId w:val="85"/>
        </w:numPr>
      </w:pPr>
      <w:r w:rsidRPr="00AF2376">
        <w:t xml:space="preserve">Учет, анализ и документирование учебного процесса </w:t>
      </w:r>
      <w:r>
        <w:t xml:space="preserve">– </w:t>
      </w:r>
      <w:r w:rsidRPr="00AF2376">
        <w:t>аналог АСУП (в</w:t>
      </w:r>
      <w:r w:rsidRPr="00AF2376">
        <w:t>е</w:t>
      </w:r>
      <w:r w:rsidRPr="00AF2376">
        <w:t>дение приказов, документации, информирование участников учебного процесса о его результатах и т.п.).</w:t>
      </w:r>
    </w:p>
    <w:p w:rsidR="00655475" w:rsidRPr="000C028E" w:rsidRDefault="00655475" w:rsidP="00655475">
      <w:pPr>
        <w:pStyle w:val="af1"/>
        <w:rPr>
          <w:spacing w:val="-2"/>
        </w:rPr>
      </w:pPr>
      <w:r w:rsidRPr="000C028E">
        <w:rPr>
          <w:spacing w:val="-2"/>
        </w:rPr>
        <w:t>Таким образом, очевидно, что решение многих проблем вуза возможно тол</w:t>
      </w:r>
      <w:r w:rsidRPr="000C028E">
        <w:rPr>
          <w:spacing w:val="-2"/>
        </w:rPr>
        <w:t>ь</w:t>
      </w:r>
      <w:r w:rsidRPr="000C028E">
        <w:rPr>
          <w:spacing w:val="-2"/>
        </w:rPr>
        <w:t xml:space="preserve">ко через комплексную автоматизацию всех участков работы посредством </w:t>
      </w:r>
      <w:proofErr w:type="gramStart"/>
      <w:r w:rsidRPr="000C028E">
        <w:rPr>
          <w:spacing w:val="-2"/>
        </w:rPr>
        <w:t>созд</w:t>
      </w:r>
      <w:r w:rsidRPr="000C028E">
        <w:rPr>
          <w:spacing w:val="-2"/>
        </w:rPr>
        <w:t>а</w:t>
      </w:r>
      <w:r w:rsidRPr="000C028E">
        <w:rPr>
          <w:spacing w:val="-2"/>
        </w:rPr>
        <w:t>ния</w:t>
      </w:r>
      <w:proofErr w:type="gramEnd"/>
      <w:r w:rsidRPr="000C028E">
        <w:rPr>
          <w:spacing w:val="-2"/>
        </w:rPr>
        <w:t xml:space="preserve"> так называемого единого информационного пространства, которое, как мы видим, является главным условием эффективного управления таким сложным объектом, как современный вуз. Преимущества единого информационного пр</w:t>
      </w:r>
      <w:r w:rsidRPr="000C028E">
        <w:rPr>
          <w:spacing w:val="-2"/>
        </w:rPr>
        <w:t>о</w:t>
      </w:r>
      <w:r w:rsidRPr="000C028E">
        <w:rPr>
          <w:spacing w:val="-2"/>
        </w:rPr>
        <w:t>странства очевидны. Например, намного удобнее ввести один раз перечень и объемы занятий по дисциплинам в виде учебного плана и использовать его при составлении расписания, формировании нагрузки кафедр и преподавателей, формировании банка компьютерных средств обучения, ведении студенческих дел (текущих и итоговых оценок студентов), чем готовить эту информацию о</w:t>
      </w:r>
      <w:r w:rsidRPr="000C028E">
        <w:rPr>
          <w:spacing w:val="-2"/>
        </w:rPr>
        <w:t>т</w:t>
      </w:r>
      <w:r w:rsidRPr="000C028E">
        <w:rPr>
          <w:spacing w:val="-2"/>
        </w:rPr>
        <w:t>дельно для каждой задачи (рис. 2). Выполнение требований кредитно-модульной системы и внедрение регулярного компьютерного тестирования студентов просто невозможно без использования баз данных о дисциплинах учебного плана, о контингенте студентов, баз тестов и т.п. Предлагаемый подход позволяет «в</w:t>
      </w:r>
      <w:r w:rsidRPr="000C028E">
        <w:rPr>
          <w:spacing w:val="-2"/>
        </w:rPr>
        <w:t>е</w:t>
      </w:r>
      <w:r w:rsidRPr="000C028E">
        <w:rPr>
          <w:spacing w:val="-2"/>
        </w:rPr>
        <w:t>сти» студента от сдачи документов в приемную комиссию до подготовки эле</w:t>
      </w:r>
      <w:r w:rsidRPr="000C028E">
        <w:rPr>
          <w:spacing w:val="-2"/>
        </w:rPr>
        <w:t>к</w:t>
      </w:r>
      <w:r w:rsidRPr="000C028E">
        <w:rPr>
          <w:spacing w:val="-2"/>
        </w:rPr>
        <w:t xml:space="preserve">тронного заказа на изготовление диплома. </w:t>
      </w:r>
    </w:p>
    <w:p w:rsidR="00655475" w:rsidRPr="00AF2376" w:rsidRDefault="00655475" w:rsidP="00655475">
      <w:pPr>
        <w:pStyle w:val="-3"/>
      </w:pPr>
      <w:r>
        <w:rPr>
          <w:noProof/>
        </w:rPr>
        <w:lastRenderedPageBreak/>
        <w:drawing>
          <wp:inline distT="0" distB="0" distL="0" distR="0">
            <wp:extent cx="3669665" cy="3075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75" w:rsidRPr="00AF2376" w:rsidRDefault="00655475" w:rsidP="00655475">
      <w:pPr>
        <w:pStyle w:val="-3"/>
      </w:pPr>
      <w:r w:rsidRPr="00AF2376">
        <w:t>Рис. 2. Подход к управлению учебным процессом</w:t>
      </w:r>
      <w:r>
        <w:t xml:space="preserve"> в информационном пространстве</w:t>
      </w:r>
    </w:p>
    <w:p w:rsidR="00655475" w:rsidRPr="000C028E" w:rsidRDefault="00655475" w:rsidP="00655475">
      <w:pPr>
        <w:pStyle w:val="af1"/>
        <w:rPr>
          <w:sz w:val="18"/>
        </w:rPr>
      </w:pPr>
    </w:p>
    <w:p w:rsidR="00655475" w:rsidRPr="00AF2376" w:rsidRDefault="00655475" w:rsidP="00655475">
      <w:pPr>
        <w:pStyle w:val="af1"/>
      </w:pPr>
      <w:r w:rsidRPr="00AF2376">
        <w:t>Наличие компьютерных баз данных о студентах, электронных средств об</w:t>
      </w:r>
      <w:r w:rsidRPr="00AF2376">
        <w:t>у</w:t>
      </w:r>
      <w:r w:rsidRPr="00AF2376">
        <w:t>чения и контроля знаний позволяет в рамках информационного пространства через представление информации в Интернет</w:t>
      </w:r>
      <w:r>
        <w:t>е</w:t>
      </w:r>
      <w:r w:rsidRPr="00AF2376">
        <w:t xml:space="preserve"> реализовать идею открытого университета с учетом последних современных достижений. Кроме того, пре</w:t>
      </w:r>
      <w:r w:rsidRPr="00AF2376">
        <w:t>д</w:t>
      </w:r>
      <w:r w:rsidRPr="00AF2376">
        <w:t>ложенный подход  к централизованному ведению компьютерных баз данных позволяет решать весь комплекс задач, которые возникают при управлении учебным процессом. Это позволяет ректору, проректору</w:t>
      </w:r>
      <w:r>
        <w:t xml:space="preserve"> </w:t>
      </w:r>
      <w:r w:rsidRPr="00AF2376">
        <w:t>и всем участник</w:t>
      </w:r>
      <w:r>
        <w:t>ам</w:t>
      </w:r>
      <w:r w:rsidRPr="00AF2376">
        <w:t xml:space="preserve"> о</w:t>
      </w:r>
      <w:r w:rsidRPr="00AF2376">
        <w:t>б</w:t>
      </w:r>
      <w:r w:rsidRPr="00AF2376">
        <w:t>разовательного процесса быть оперативно информированными о текущем с</w:t>
      </w:r>
      <w:r w:rsidRPr="00AF2376">
        <w:t>о</w:t>
      </w:r>
      <w:r w:rsidRPr="00AF2376">
        <w:t>стоянии дел в университете. При комплексном внедрении проекта автоматиз</w:t>
      </w:r>
      <w:r w:rsidRPr="00AF2376">
        <w:t>а</w:t>
      </w:r>
      <w:r w:rsidRPr="00AF2376">
        <w:t>ции, основанного на концепции единого информационного пространства, авт</w:t>
      </w:r>
      <w:r w:rsidRPr="00AF2376">
        <w:t>о</w:t>
      </w:r>
      <w:r w:rsidRPr="00AF2376">
        <w:t>матически формируется единое информационное пространство системы обр</w:t>
      </w:r>
      <w:r w:rsidRPr="00AF2376">
        <w:t>а</w:t>
      </w:r>
      <w:r w:rsidRPr="00AF2376">
        <w:t xml:space="preserve">зования, включающее пространства всех вузов. </w:t>
      </w:r>
      <w:proofErr w:type="gramStart"/>
      <w:r w:rsidRPr="00AF2376">
        <w:t>Это удобно не только для ст</w:t>
      </w:r>
      <w:r w:rsidRPr="00AF2376">
        <w:t>у</w:t>
      </w:r>
      <w:r w:rsidRPr="00AF2376">
        <w:t>дентов, получающих доступ к ресурсам университетов</w:t>
      </w:r>
      <w:r>
        <w:t xml:space="preserve"> </w:t>
      </w:r>
      <w:r w:rsidRPr="00AF2376">
        <w:t xml:space="preserve">и обеспечивающих себе качественное образование в условиях открытого университета, но и </w:t>
      </w:r>
      <w:r>
        <w:t>М</w:t>
      </w:r>
      <w:r w:rsidRPr="00AF2376">
        <w:t>инисте</w:t>
      </w:r>
      <w:r w:rsidRPr="00AF2376">
        <w:t>р</w:t>
      </w:r>
      <w:r w:rsidRPr="00AF2376">
        <w:t>ству образования</w:t>
      </w:r>
      <w:r>
        <w:t xml:space="preserve"> и науки</w:t>
      </w:r>
      <w:r w:rsidRPr="00AF2376">
        <w:t>, например</w:t>
      </w:r>
      <w:r>
        <w:t xml:space="preserve"> </w:t>
      </w:r>
      <w:r w:rsidRPr="00AF2376">
        <w:t>для оперативных сводок из разных ун</w:t>
      </w:r>
      <w:r w:rsidRPr="00AF2376">
        <w:t>и</w:t>
      </w:r>
      <w:r w:rsidRPr="00AF2376">
        <w:t>верситетов и своевременного принятия необходимых управленческих решений.</w:t>
      </w:r>
      <w:proofErr w:type="gramEnd"/>
    </w:p>
    <w:p w:rsidR="00655475" w:rsidRPr="00AF2376" w:rsidRDefault="00655475" w:rsidP="00655475">
      <w:pPr>
        <w:pStyle w:val="af1"/>
      </w:pPr>
      <w:proofErr w:type="spellStart"/>
      <w:r w:rsidRPr="00AF2376">
        <w:rPr>
          <w:b/>
          <w:i/>
          <w:lang w:val="uk-UA"/>
        </w:rPr>
        <w:t>Аппробация</w:t>
      </w:r>
      <w:proofErr w:type="spellEnd"/>
      <w:r w:rsidRPr="004641B5">
        <w:rPr>
          <w:b/>
          <w:i/>
          <w:lang w:val="uk-UA"/>
        </w:rPr>
        <w:t>.</w:t>
      </w:r>
      <w:r w:rsidRPr="00AF2376">
        <w:rPr>
          <w:lang w:val="uk-UA"/>
        </w:rPr>
        <w:t xml:space="preserve"> </w:t>
      </w:r>
      <w:proofErr w:type="gramStart"/>
      <w:r w:rsidRPr="00AF2376">
        <w:t>Концепция реализована в программном комплексе создания единого информационного пространства вуза (</w:t>
      </w:r>
      <w:r>
        <w:t>а</w:t>
      </w:r>
      <w:r w:rsidRPr="00AF2376">
        <w:t>вторы</w:t>
      </w:r>
      <w:r>
        <w:t>:</w:t>
      </w:r>
      <w:proofErr w:type="gramEnd"/>
      <w:r w:rsidRPr="00AF2376">
        <w:t xml:space="preserve"> Клименко А.</w:t>
      </w:r>
      <w:r>
        <w:rPr>
          <w:rFonts w:ascii="Arial" w:hAnsi="Arial" w:cs="Arial"/>
        </w:rPr>
        <w:t> </w:t>
      </w:r>
      <w:r w:rsidRPr="00AF2376">
        <w:t>В., Лавров Е.</w:t>
      </w:r>
      <w:r>
        <w:rPr>
          <w:rFonts w:ascii="Arial" w:hAnsi="Arial" w:cs="Arial"/>
        </w:rPr>
        <w:t> </w:t>
      </w:r>
      <w:r w:rsidRPr="00AF2376">
        <w:t>А., Назаров С.</w:t>
      </w:r>
      <w:r>
        <w:rPr>
          <w:rFonts w:ascii="Arial" w:hAnsi="Arial" w:cs="Arial"/>
        </w:rPr>
        <w:t> </w:t>
      </w:r>
      <w:r w:rsidRPr="00AF2376">
        <w:t xml:space="preserve">И.). Предусмотрена возможность </w:t>
      </w:r>
      <w:proofErr w:type="spellStart"/>
      <w:r w:rsidRPr="00AF2376">
        <w:t>диспетчирования</w:t>
      </w:r>
      <w:proofErr w:type="spellEnd"/>
      <w:r w:rsidRPr="00AF2376">
        <w:t xml:space="preserve"> индивид</w:t>
      </w:r>
      <w:r w:rsidRPr="00AF2376">
        <w:t>у</w:t>
      </w:r>
      <w:r w:rsidRPr="00AF2376">
        <w:t>альных траекторий обучения. Все результаты работы системы доступны в И</w:t>
      </w:r>
      <w:r w:rsidRPr="00AF2376">
        <w:t>н</w:t>
      </w:r>
      <w:r w:rsidRPr="00AF2376">
        <w:t>тернет</w:t>
      </w:r>
      <w:r>
        <w:t>е</w:t>
      </w:r>
      <w:r w:rsidRPr="00AF2376">
        <w:t xml:space="preserve">, для чего разработан специальный портал. Изменения в расписании автоматически оперативно визуализируются  на портале, рассылаются </w:t>
      </w:r>
      <w:r w:rsidRPr="00AF2376">
        <w:rPr>
          <w:lang w:val="en-US"/>
        </w:rPr>
        <w:t>SMS</w:t>
      </w:r>
      <w:r w:rsidRPr="00AF2376">
        <w:t xml:space="preserve"> на мобильные телефоны и сообщения   на электронные адреса студентов и пр</w:t>
      </w:r>
      <w:r w:rsidRPr="00AF2376">
        <w:t>е</w:t>
      </w:r>
      <w:r w:rsidRPr="00AF2376">
        <w:t>подавателей. Портал также предусматривает возможность дистанционного д</w:t>
      </w:r>
      <w:r w:rsidRPr="00AF2376">
        <w:t>о</w:t>
      </w:r>
      <w:r w:rsidRPr="00AF2376">
        <w:t>ступа к электронным обучающим материалам и средствам контроля знаний. Апробация проведена в вузах России, Украины, Швейцарии.</w:t>
      </w:r>
    </w:p>
    <w:p w:rsidR="005D5267" w:rsidRPr="00380BA5" w:rsidRDefault="00655475" w:rsidP="00655475">
      <w:pPr>
        <w:pStyle w:val="af1"/>
      </w:pPr>
      <w:r w:rsidRPr="00AF2376">
        <w:rPr>
          <w:b/>
          <w:i/>
        </w:rPr>
        <w:t>Выводы.</w:t>
      </w:r>
      <w:r w:rsidRPr="00AF2376">
        <w:rPr>
          <w:b/>
        </w:rPr>
        <w:t xml:space="preserve"> </w:t>
      </w:r>
      <w:r w:rsidRPr="00AF2376">
        <w:t>Использование подхода позволяет существенно улучшить кач</w:t>
      </w:r>
      <w:r w:rsidRPr="00AF2376">
        <w:t>е</w:t>
      </w:r>
      <w:r w:rsidRPr="00AF2376">
        <w:t>ство управления учебным процессом; создает условия для перехода на креди</w:t>
      </w:r>
      <w:r w:rsidRPr="00AF2376">
        <w:t>т</w:t>
      </w:r>
      <w:r w:rsidRPr="00AF2376">
        <w:t>но-модульную систему обучения и является надежной платформой для диста</w:t>
      </w:r>
      <w:r w:rsidRPr="00AF2376">
        <w:t>н</w:t>
      </w:r>
      <w:r w:rsidRPr="00AF2376">
        <w:t>ционного обучения.</w:t>
      </w:r>
      <w:r w:rsidR="009B0306" w:rsidRPr="00380BA5">
        <w:t xml:space="preserve"> </w:t>
      </w:r>
    </w:p>
    <w:sectPr w:rsidR="005D5267" w:rsidRPr="00380BA5" w:rsidSect="009B0306"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C1" w:rsidRDefault="009A38C1">
      <w:r>
        <w:separator/>
      </w:r>
    </w:p>
  </w:endnote>
  <w:endnote w:type="continuationSeparator" w:id="0">
    <w:p w:rsidR="009A38C1" w:rsidRDefault="009A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655475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655475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C1" w:rsidRDefault="009A38C1">
      <w:r>
        <w:separator/>
      </w:r>
    </w:p>
  </w:footnote>
  <w:footnote w:type="continuationSeparator" w:id="0">
    <w:p w:rsidR="009A38C1" w:rsidRDefault="009A3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475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FF730C2-BA3C-44E4-8BB1-7C95C898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2011-10-05T16:17:00Z</dcterms:created>
  <dcterms:modified xsi:type="dcterms:W3CDTF">2011-10-05T16:17:00Z</dcterms:modified>
</cp:coreProperties>
</file>