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00" w:rsidRPr="00177220" w:rsidRDefault="00094700" w:rsidP="00094700">
      <w:pPr>
        <w:pStyle w:val="11"/>
      </w:pPr>
      <w:bookmarkStart w:id="0" w:name="_Toc304389970"/>
      <w:bookmarkStart w:id="1" w:name="_Toc304390278"/>
      <w:bookmarkStart w:id="2" w:name="_GoBack"/>
      <w:r w:rsidRPr="00177220">
        <w:t xml:space="preserve">Эргономический анализ элементов </w:t>
      </w:r>
      <w:bookmarkEnd w:id="2"/>
      <w:r>
        <w:br/>
      </w:r>
      <w:r w:rsidRPr="00177220">
        <w:t>системы компьютерного обучения</w:t>
      </w:r>
      <w:bookmarkEnd w:id="0"/>
      <w:bookmarkEnd w:id="1"/>
      <w:r w:rsidRPr="00177220">
        <w:t xml:space="preserve"> </w:t>
      </w:r>
    </w:p>
    <w:p w:rsidR="00094700" w:rsidRPr="00177220" w:rsidRDefault="00094700" w:rsidP="00094700">
      <w:pPr>
        <w:pStyle w:val="22"/>
        <w:rPr>
          <w:lang w:val="uk-UA"/>
        </w:rPr>
      </w:pPr>
      <w:bookmarkStart w:id="3" w:name="_Toc304389971"/>
      <w:bookmarkStart w:id="4" w:name="_Toc304390279"/>
      <w:r w:rsidRPr="00177220">
        <w:t xml:space="preserve">Е. </w:t>
      </w:r>
      <w:r w:rsidRPr="00177220">
        <w:rPr>
          <w:lang w:val="uk-UA"/>
        </w:rPr>
        <w:t>А</w:t>
      </w:r>
      <w:r w:rsidRPr="00177220">
        <w:t xml:space="preserve">. </w:t>
      </w:r>
      <w:r w:rsidRPr="00177220">
        <w:rPr>
          <w:lang w:val="uk-UA"/>
        </w:rPr>
        <w:t>Лавров</w:t>
      </w:r>
      <w:r>
        <w:rPr>
          <w:lang w:val="uk-UA"/>
        </w:rPr>
        <w:fldChar w:fldCharType="begin"/>
      </w:r>
      <w:r>
        <w:instrText xml:space="preserve"> XE "</w:instrText>
      </w:r>
      <w:r w:rsidRPr="007376EB">
        <w:rPr>
          <w:lang w:val="uk-UA"/>
        </w:rPr>
        <w:instrText>Лавров</w:instrText>
      </w:r>
      <w:r w:rsidRPr="00177220">
        <w:instrText xml:space="preserve"> </w:instrText>
      </w:r>
      <w:r w:rsidRPr="007376EB">
        <w:instrText xml:space="preserve">Е. </w:instrText>
      </w:r>
      <w:r w:rsidRPr="007376EB">
        <w:rPr>
          <w:lang w:val="uk-UA"/>
        </w:rPr>
        <w:instrText>А</w:instrText>
      </w:r>
      <w:r>
        <w:instrText xml:space="preserve">." </w:instrText>
      </w:r>
      <w:r>
        <w:rPr>
          <w:lang w:val="uk-UA"/>
        </w:rPr>
        <w:fldChar w:fldCharType="end"/>
      </w:r>
      <w:r w:rsidRPr="00177220">
        <w:t xml:space="preserve">, </w:t>
      </w:r>
      <w:r w:rsidRPr="00177220">
        <w:rPr>
          <w:lang w:val="uk-UA"/>
        </w:rPr>
        <w:t>Н.</w:t>
      </w:r>
      <w:r>
        <w:rPr>
          <w:lang w:val="uk-UA"/>
        </w:rPr>
        <w:t xml:space="preserve"> </w:t>
      </w:r>
      <w:r w:rsidRPr="00177220">
        <w:rPr>
          <w:lang w:val="uk-UA"/>
        </w:rPr>
        <w:t xml:space="preserve">Л. </w:t>
      </w:r>
      <w:proofErr w:type="spellStart"/>
      <w:r w:rsidRPr="00177220">
        <w:rPr>
          <w:lang w:val="uk-UA"/>
        </w:rPr>
        <w:t>Барченко</w:t>
      </w:r>
      <w:bookmarkEnd w:id="3"/>
      <w:bookmarkEnd w:id="4"/>
      <w:proofErr w:type="spellEnd"/>
      <w:r>
        <w:rPr>
          <w:lang w:val="uk-UA"/>
        </w:rPr>
        <w:fldChar w:fldCharType="begin"/>
      </w:r>
      <w:r>
        <w:instrText xml:space="preserve"> XE "</w:instrText>
      </w:r>
      <w:r w:rsidRPr="007376EB">
        <w:rPr>
          <w:lang w:val="uk-UA"/>
        </w:rPr>
        <w:instrText>Барченко</w:instrText>
      </w:r>
      <w:r w:rsidRPr="00177220">
        <w:rPr>
          <w:lang w:val="uk-UA"/>
        </w:rPr>
        <w:instrText xml:space="preserve"> </w:instrText>
      </w:r>
      <w:r w:rsidRPr="007376EB">
        <w:rPr>
          <w:lang w:val="uk-UA"/>
        </w:rPr>
        <w:instrText xml:space="preserve">Н. </w:instrText>
      </w:r>
      <w:r>
        <w:rPr>
          <w:lang w:val="uk-UA"/>
        </w:rPr>
        <w:instrText>Л.</w:instrText>
      </w:r>
      <w:r>
        <w:instrText xml:space="preserve">" </w:instrText>
      </w:r>
      <w:r>
        <w:rPr>
          <w:lang w:val="uk-UA"/>
        </w:rPr>
        <w:fldChar w:fldCharType="end"/>
      </w:r>
    </w:p>
    <w:p w:rsidR="00094700" w:rsidRDefault="00094700" w:rsidP="00094700">
      <w:pPr>
        <w:pStyle w:val="ad"/>
        <w:rPr>
          <w:lang w:val="uk-UA"/>
        </w:rPr>
      </w:pPr>
      <w:proofErr w:type="spellStart"/>
      <w:r w:rsidRPr="00177220">
        <w:rPr>
          <w:lang w:val="uk-UA"/>
        </w:rPr>
        <w:t>Сумский</w:t>
      </w:r>
      <w:proofErr w:type="spellEnd"/>
      <w:r w:rsidRPr="00177220">
        <w:rPr>
          <w:lang w:val="uk-UA"/>
        </w:rPr>
        <w:t xml:space="preserve"> </w:t>
      </w:r>
      <w:proofErr w:type="spellStart"/>
      <w:r w:rsidRPr="00177220">
        <w:rPr>
          <w:lang w:val="uk-UA"/>
        </w:rPr>
        <w:t>государственн</w:t>
      </w:r>
      <w:proofErr w:type="spellEnd"/>
      <w:r w:rsidRPr="00177220">
        <w:t>ы</w:t>
      </w:r>
      <w:r w:rsidRPr="00177220">
        <w:rPr>
          <w:lang w:val="uk-UA"/>
        </w:rPr>
        <w:t xml:space="preserve">й </w:t>
      </w:r>
      <w:proofErr w:type="spellStart"/>
      <w:r w:rsidRPr="00177220">
        <w:rPr>
          <w:lang w:val="uk-UA"/>
        </w:rPr>
        <w:t>университет</w:t>
      </w:r>
      <w:proofErr w:type="spellEnd"/>
      <w:r>
        <w:rPr>
          <w:lang w:val="uk-UA"/>
        </w:rPr>
        <w:fldChar w:fldCharType="begin"/>
      </w:r>
      <w:r>
        <w:instrText xml:space="preserve"> XE "</w:instrText>
      </w:r>
      <w:r w:rsidRPr="007376EB">
        <w:rPr>
          <w:lang w:val="uk-UA"/>
        </w:rPr>
        <w:instrText>Сумский государственн</w:instrText>
      </w:r>
      <w:r w:rsidRPr="007376EB">
        <w:instrText>ы</w:instrText>
      </w:r>
      <w:r w:rsidRPr="007376EB">
        <w:rPr>
          <w:lang w:val="uk-UA"/>
        </w:rPr>
        <w:instrText>й университет</w:instrText>
      </w:r>
      <w:r>
        <w:instrText xml:space="preserve">" </w:instrText>
      </w:r>
      <w:r>
        <w:rPr>
          <w:lang w:val="uk-UA"/>
        </w:rPr>
        <w:fldChar w:fldCharType="end"/>
      </w:r>
      <w:r w:rsidRPr="00177220">
        <w:rPr>
          <w:lang w:val="uk-UA"/>
        </w:rPr>
        <w:t xml:space="preserve"> </w:t>
      </w:r>
    </w:p>
    <w:p w:rsidR="00094700" w:rsidRPr="00177220" w:rsidRDefault="00094700" w:rsidP="00094700">
      <w:pPr>
        <w:pStyle w:val="ad"/>
      </w:pPr>
      <w:r w:rsidRPr="00177220">
        <w:t xml:space="preserve">Сумы </w:t>
      </w:r>
      <w:r w:rsidRPr="00177220">
        <w:rPr>
          <w:lang w:val="uk-UA"/>
        </w:rPr>
        <w:t>(</w:t>
      </w:r>
      <w:proofErr w:type="spellStart"/>
      <w:r w:rsidRPr="00177220">
        <w:rPr>
          <w:lang w:val="uk-UA"/>
        </w:rPr>
        <w:t>Украина</w:t>
      </w:r>
      <w:proofErr w:type="spellEnd"/>
      <w:r w:rsidRPr="00177220">
        <w:rPr>
          <w:lang w:val="uk-UA"/>
        </w:rPr>
        <w:t>)</w:t>
      </w:r>
    </w:p>
    <w:p w:rsidR="00094700" w:rsidRPr="00177220" w:rsidRDefault="00094700" w:rsidP="00094700">
      <w:pPr>
        <w:pStyle w:val="af"/>
      </w:pPr>
      <w:r w:rsidRPr="00177220">
        <w:rPr>
          <w:lang w:val="en-US"/>
        </w:rPr>
        <w:t>prof</w:t>
      </w:r>
      <w:r w:rsidRPr="00177220">
        <w:t>_</w:t>
      </w:r>
      <w:proofErr w:type="spellStart"/>
      <w:r w:rsidRPr="00177220">
        <w:rPr>
          <w:lang w:val="en-US"/>
        </w:rPr>
        <w:t>lavrov</w:t>
      </w:r>
      <w:proofErr w:type="spellEnd"/>
      <w:r w:rsidRPr="00177220">
        <w:t>@</w:t>
      </w:r>
      <w:r w:rsidRPr="00177220">
        <w:rPr>
          <w:lang w:val="en-US"/>
        </w:rPr>
        <w:t>mail</w:t>
      </w:r>
      <w:r w:rsidRPr="00177220">
        <w:t>.</w:t>
      </w:r>
      <w:proofErr w:type="spellStart"/>
      <w:r w:rsidRPr="00177220">
        <w:rPr>
          <w:lang w:val="en-US"/>
        </w:rPr>
        <w:t>ru</w:t>
      </w:r>
      <w:proofErr w:type="spellEnd"/>
    </w:p>
    <w:p w:rsidR="00094700" w:rsidRPr="00177220" w:rsidRDefault="00094700" w:rsidP="00094700">
      <w:pPr>
        <w:pStyle w:val="af1"/>
      </w:pPr>
      <w:r w:rsidRPr="00177220">
        <w:t>В системе образования веде</w:t>
      </w:r>
      <w:r w:rsidRPr="00177220">
        <w:rPr>
          <w:rFonts w:cs="Classic Russian"/>
        </w:rPr>
        <w:t>тся активная разработка и наполнение библи</w:t>
      </w:r>
      <w:r w:rsidRPr="00177220">
        <w:rPr>
          <w:rFonts w:cs="Classic Russian"/>
        </w:rPr>
        <w:t>о</w:t>
      </w:r>
      <w:r w:rsidRPr="00177220">
        <w:rPr>
          <w:rFonts w:cs="Classic Russian"/>
        </w:rPr>
        <w:t>теки электронных учебных модулей (ЭУМ). Многие</w:t>
      </w:r>
      <w:r w:rsidRPr="00177220">
        <w:t xml:space="preserve"> вузы пошли по пути испол</w:t>
      </w:r>
      <w:r w:rsidRPr="00177220">
        <w:t>ь</w:t>
      </w:r>
      <w:r w:rsidRPr="00177220">
        <w:t xml:space="preserve">зования </w:t>
      </w:r>
      <w:r>
        <w:t>технологии открытых мультимедиа-</w:t>
      </w:r>
      <w:r w:rsidRPr="00177220">
        <w:t>систем [1], когда отдельным фра</w:t>
      </w:r>
      <w:r w:rsidRPr="00177220">
        <w:t>г</w:t>
      </w:r>
      <w:r w:rsidRPr="00177220">
        <w:t xml:space="preserve">ментам учебного материала могут назначаться </w:t>
      </w:r>
      <w:proofErr w:type="spellStart"/>
      <w:r w:rsidRPr="00177220">
        <w:t>вариативы</w:t>
      </w:r>
      <w:proofErr w:type="spellEnd"/>
      <w:r w:rsidRPr="00177220">
        <w:t>. Для внедрения ра</w:t>
      </w:r>
      <w:r w:rsidRPr="00177220">
        <w:t>з</w:t>
      </w:r>
      <w:r w:rsidRPr="00177220">
        <w:t>работанных ЭУМ в учебный процесс необходима эргономическая экспертиза предлагаемых модулей. Существуют различные  направления в оценке кач</w:t>
      </w:r>
      <w:r w:rsidRPr="00177220">
        <w:t>е</w:t>
      </w:r>
      <w:r w:rsidRPr="00177220">
        <w:t xml:space="preserve">ства электронных ресурсов. Так, например, в Новосибирском государственном техническом университете [2] ведутся работы по </w:t>
      </w:r>
      <w:proofErr w:type="gramStart"/>
      <w:r w:rsidRPr="00177220">
        <w:t>дизайн-эргономической</w:t>
      </w:r>
      <w:proofErr w:type="gramEnd"/>
      <w:r w:rsidRPr="00177220">
        <w:t xml:space="preserve"> эк</w:t>
      </w:r>
      <w:r w:rsidRPr="00177220">
        <w:t>с</w:t>
      </w:r>
      <w:r w:rsidRPr="00177220">
        <w:t xml:space="preserve">пертизе ЭУМ. </w:t>
      </w:r>
      <w:proofErr w:type="gramStart"/>
      <w:r w:rsidRPr="00177220">
        <w:t>Оцениваются, например, следующие параметры: интерфейс, навигация, слайды ЭУМ, текст, визуальная среда, мультимедиа и др</w:t>
      </w:r>
      <w:r>
        <w:t>угие</w:t>
      </w:r>
      <w:r w:rsidRPr="00177220">
        <w:t xml:space="preserve"> ко</w:t>
      </w:r>
      <w:r w:rsidRPr="00177220">
        <w:t>м</w:t>
      </w:r>
      <w:r w:rsidRPr="00177220">
        <w:t>поненты.</w:t>
      </w:r>
      <w:proofErr w:type="gramEnd"/>
    </w:p>
    <w:p w:rsidR="00094700" w:rsidRPr="00177220" w:rsidRDefault="00094700" w:rsidP="00094700">
      <w:pPr>
        <w:pStyle w:val="af1"/>
      </w:pPr>
      <w:r w:rsidRPr="00177220">
        <w:t xml:space="preserve"> Эргономическая экспертиза (ЭЭ) стала обязательным этапом при исслед</w:t>
      </w:r>
      <w:r w:rsidRPr="00177220">
        <w:t>о</w:t>
      </w:r>
      <w:r w:rsidRPr="00177220">
        <w:t xml:space="preserve">вании, проектировании и эксплуатации систем </w:t>
      </w:r>
      <w:r>
        <w:t>«</w:t>
      </w:r>
      <w:r w:rsidRPr="00177220">
        <w:t>чел</w:t>
      </w:r>
      <w:r w:rsidRPr="00CD2C66">
        <w:t>овек</w:t>
      </w:r>
      <w:r w:rsidRPr="00CD2C66">
        <w:rPr>
          <w:rFonts w:ascii="Arial" w:hAnsi="Arial" w:cs="Arial"/>
        </w:rPr>
        <w:t> </w:t>
      </w:r>
      <w:r w:rsidRPr="00CD2C66">
        <w:t>– ма</w:t>
      </w:r>
      <w:r w:rsidRPr="00177220">
        <w:t>шина</w:t>
      </w:r>
      <w:r>
        <w:t>»</w:t>
      </w:r>
      <w:r w:rsidRPr="00177220">
        <w:t>. Целью ЭЭ является определение соответствия достигнутых показателей качества общим и частным эргономическим требованиям и установления эргономического уро</w:t>
      </w:r>
      <w:r w:rsidRPr="00177220">
        <w:t>в</w:t>
      </w:r>
      <w:r w:rsidRPr="00177220">
        <w:t xml:space="preserve">ня качества системы. </w:t>
      </w:r>
    </w:p>
    <w:p w:rsidR="00094700" w:rsidRPr="000C028E" w:rsidRDefault="00094700" w:rsidP="00094700">
      <w:pPr>
        <w:pStyle w:val="af1"/>
        <w:rPr>
          <w:spacing w:val="-2"/>
        </w:rPr>
      </w:pPr>
      <w:r w:rsidRPr="000C028E">
        <w:rPr>
          <w:spacing w:val="-2"/>
        </w:rPr>
        <w:t>В работе [3] описан подход к выбору наиболее подходящего модуля для ко</w:t>
      </w:r>
      <w:r w:rsidRPr="000C028E">
        <w:rPr>
          <w:spacing w:val="-2"/>
        </w:rPr>
        <w:t>н</w:t>
      </w:r>
      <w:r w:rsidRPr="000C028E">
        <w:rPr>
          <w:spacing w:val="-2"/>
        </w:rPr>
        <w:t>кретного пользователя на основании пользовательских предпочтений и характ</w:t>
      </w:r>
      <w:r w:rsidRPr="000C028E">
        <w:rPr>
          <w:spacing w:val="-2"/>
        </w:rPr>
        <w:t>е</w:t>
      </w:r>
      <w:r w:rsidRPr="000C028E">
        <w:rPr>
          <w:spacing w:val="-2"/>
        </w:rPr>
        <w:t>ристик рабочего места. Для формирования допустимого множества и использ</w:t>
      </w:r>
      <w:r w:rsidRPr="000C028E">
        <w:rPr>
          <w:spacing w:val="-2"/>
        </w:rPr>
        <w:t>о</w:t>
      </w:r>
      <w:r w:rsidRPr="000C028E">
        <w:rPr>
          <w:spacing w:val="-2"/>
        </w:rPr>
        <w:t>вания предложенного подхода необходима оценка, которая позволит выделить те модули, качество исполнения которых допустимо и по отдельным параметрам и в целом. Поэтому целью данной работы является разработка механизма, кот</w:t>
      </w:r>
      <w:r w:rsidRPr="000C028E">
        <w:rPr>
          <w:spacing w:val="-2"/>
        </w:rPr>
        <w:t>о</w:t>
      </w:r>
      <w:r w:rsidRPr="000C028E">
        <w:rPr>
          <w:spacing w:val="-2"/>
        </w:rPr>
        <w:t xml:space="preserve">рый позволяет на начальном этапе отбросить  бесперспективные модули и сформировать множество допустимых модулей для дальнейшего анализа. </w:t>
      </w:r>
    </w:p>
    <w:p w:rsidR="00094700" w:rsidRDefault="00094700" w:rsidP="00094700">
      <w:pPr>
        <w:pStyle w:val="af1"/>
        <w:rPr>
          <w:b/>
        </w:rPr>
      </w:pPr>
      <w:r w:rsidRPr="00177220">
        <w:rPr>
          <w:b/>
        </w:rPr>
        <w:t>Постановка задачи</w:t>
      </w:r>
    </w:p>
    <w:p w:rsidR="00094700" w:rsidRPr="000C028E" w:rsidRDefault="00094700" w:rsidP="00094700">
      <w:pPr>
        <w:pStyle w:val="af1"/>
        <w:rPr>
          <w:b/>
          <w:spacing w:val="-2"/>
        </w:rPr>
      </w:pPr>
      <w:r w:rsidRPr="000C028E">
        <w:rPr>
          <w:spacing w:val="-2"/>
        </w:rPr>
        <w:t xml:space="preserve">Пусть задано некоторое множество локальных показателей эргономического качества модулей </w:t>
      </w:r>
      <w:r w:rsidRPr="000C028E">
        <w:rPr>
          <w:i/>
          <w:spacing w:val="-2"/>
          <w:lang w:val="en-US"/>
        </w:rPr>
        <w:t>K</w:t>
      </w:r>
      <w:r w:rsidRPr="000C028E">
        <w:rPr>
          <w:rFonts w:ascii="Arial" w:hAnsi="Arial" w:cs="Arial"/>
          <w:i/>
          <w:spacing w:val="-2"/>
        </w:rPr>
        <w:t> </w:t>
      </w:r>
      <w:r w:rsidRPr="000C028E">
        <w:rPr>
          <w:i/>
          <w:spacing w:val="-2"/>
        </w:rPr>
        <w:t>=</w:t>
      </w:r>
      <w:r w:rsidRPr="000C028E">
        <w:rPr>
          <w:rFonts w:ascii="Arial" w:hAnsi="Arial" w:cs="Arial"/>
          <w:i/>
          <w:spacing w:val="-2"/>
        </w:rPr>
        <w:t> </w:t>
      </w:r>
      <w:r w:rsidRPr="000C028E">
        <w:rPr>
          <w:i/>
          <w:spacing w:val="-2"/>
        </w:rPr>
        <w:t>{</w:t>
      </w:r>
      <w:proofErr w:type="spellStart"/>
      <w:r w:rsidRPr="000C028E">
        <w:rPr>
          <w:i/>
          <w:spacing w:val="-2"/>
          <w:lang w:val="en-US"/>
        </w:rPr>
        <w:t>k</w:t>
      </w:r>
      <w:r w:rsidRPr="000C028E">
        <w:rPr>
          <w:i/>
          <w:spacing w:val="-2"/>
          <w:vertAlign w:val="subscript"/>
          <w:lang w:val="en-US"/>
        </w:rPr>
        <w:t>j</w:t>
      </w:r>
      <w:proofErr w:type="spellEnd"/>
      <w:r w:rsidRPr="000C028E">
        <w:rPr>
          <w:i/>
          <w:spacing w:val="-2"/>
        </w:rPr>
        <w:t xml:space="preserve">}, </w:t>
      </w:r>
      <w:r w:rsidRPr="000C028E">
        <w:rPr>
          <w:i/>
          <w:spacing w:val="-2"/>
          <w:lang w:val="en-US"/>
        </w:rPr>
        <w:t>j</w:t>
      </w:r>
      <w:r w:rsidRPr="000C028E">
        <w:rPr>
          <w:rFonts w:ascii="Arial" w:hAnsi="Arial" w:cs="Arial"/>
          <w:i/>
          <w:spacing w:val="-2"/>
        </w:rPr>
        <w:t> </w:t>
      </w:r>
      <w:r w:rsidRPr="000C028E">
        <w:rPr>
          <w:i/>
          <w:spacing w:val="-2"/>
        </w:rPr>
        <w:t>=</w:t>
      </w:r>
      <w:r w:rsidRPr="000C028E">
        <w:rPr>
          <w:rFonts w:ascii="Arial" w:hAnsi="Arial" w:cs="Arial"/>
          <w:i/>
          <w:spacing w:val="-2"/>
        </w:rPr>
        <w:t> </w:t>
      </w:r>
      <w:r w:rsidRPr="000C028E">
        <w:rPr>
          <w:i/>
          <w:spacing w:val="-2"/>
        </w:rPr>
        <w:t>(1,</w:t>
      </w:r>
      <w:r w:rsidRPr="000C028E">
        <w:rPr>
          <w:i/>
          <w:spacing w:val="-2"/>
          <w:lang w:val="en-US"/>
        </w:rPr>
        <w:t>n</w:t>
      </w:r>
      <w:r w:rsidRPr="000C028E">
        <w:rPr>
          <w:i/>
          <w:spacing w:val="-2"/>
        </w:rPr>
        <w:t>)</w:t>
      </w:r>
      <w:r w:rsidRPr="000C028E">
        <w:rPr>
          <w:spacing w:val="-2"/>
        </w:rPr>
        <w:t>. Отдельные показатели данного множества м</w:t>
      </w:r>
      <w:r w:rsidRPr="000C028E">
        <w:rPr>
          <w:spacing w:val="-2"/>
        </w:rPr>
        <w:t>о</w:t>
      </w:r>
      <w:r w:rsidRPr="000C028E">
        <w:rPr>
          <w:spacing w:val="-2"/>
        </w:rPr>
        <w:t xml:space="preserve">гут быть выделены в некоторые группы </w:t>
      </w:r>
      <w:r w:rsidRPr="000C028E">
        <w:rPr>
          <w:i/>
          <w:spacing w:val="-2"/>
          <w:lang w:val="en-US"/>
        </w:rPr>
        <w:t>G</w:t>
      </w:r>
      <w:r w:rsidRPr="000C028E">
        <w:rPr>
          <w:rFonts w:ascii="Arial" w:hAnsi="Arial" w:cs="Arial"/>
          <w:i/>
          <w:spacing w:val="-2"/>
        </w:rPr>
        <w:t> </w:t>
      </w:r>
      <w:r w:rsidRPr="000C028E">
        <w:rPr>
          <w:i/>
          <w:spacing w:val="-2"/>
        </w:rPr>
        <w:t>=</w:t>
      </w:r>
      <w:r w:rsidRPr="000C028E">
        <w:rPr>
          <w:rFonts w:ascii="Arial" w:hAnsi="Arial" w:cs="Arial"/>
          <w:i/>
          <w:spacing w:val="-2"/>
        </w:rPr>
        <w:t> </w:t>
      </w:r>
      <w:r w:rsidRPr="000C028E">
        <w:rPr>
          <w:i/>
          <w:spacing w:val="-2"/>
        </w:rPr>
        <w:t>{</w:t>
      </w:r>
      <w:proofErr w:type="spellStart"/>
      <w:r w:rsidRPr="000C028E">
        <w:rPr>
          <w:i/>
          <w:spacing w:val="-2"/>
          <w:lang w:val="en-US"/>
        </w:rPr>
        <w:t>g</w:t>
      </w:r>
      <w:r w:rsidRPr="000C028E">
        <w:rPr>
          <w:i/>
          <w:spacing w:val="-2"/>
          <w:vertAlign w:val="subscript"/>
          <w:lang w:val="en-US"/>
        </w:rPr>
        <w:t>i</w:t>
      </w:r>
      <w:proofErr w:type="spellEnd"/>
      <w:r w:rsidRPr="000C028E">
        <w:rPr>
          <w:i/>
          <w:spacing w:val="-2"/>
        </w:rPr>
        <w:t>},(1,</w:t>
      </w:r>
      <w:r w:rsidRPr="000C028E">
        <w:rPr>
          <w:i/>
          <w:spacing w:val="-2"/>
          <w:lang w:val="en-US"/>
        </w:rPr>
        <w:t>m</w:t>
      </w:r>
      <w:r w:rsidRPr="000C028E">
        <w:rPr>
          <w:i/>
          <w:spacing w:val="-2"/>
        </w:rPr>
        <w:t>)</w:t>
      </w:r>
      <w:r w:rsidRPr="000C028E">
        <w:rPr>
          <w:i/>
          <w:spacing w:val="-2"/>
          <w:lang w:val="uk-UA"/>
        </w:rPr>
        <w:t>.</w:t>
      </w:r>
      <w:r w:rsidRPr="000C028E">
        <w:rPr>
          <w:spacing w:val="-2"/>
          <w:lang w:val="uk-UA"/>
        </w:rPr>
        <w:t xml:space="preserve"> </w:t>
      </w:r>
      <w:r w:rsidRPr="000C028E">
        <w:rPr>
          <w:spacing w:val="-2"/>
        </w:rPr>
        <w:t>Существует некоторая пр</w:t>
      </w:r>
      <w:r w:rsidRPr="000C028E">
        <w:rPr>
          <w:spacing w:val="-2"/>
        </w:rPr>
        <w:t>о</w:t>
      </w:r>
      <w:r w:rsidRPr="000C028E">
        <w:rPr>
          <w:spacing w:val="-2"/>
        </w:rPr>
        <w:t>цедура оценивания соответствия локальных показателей некоторым требован</w:t>
      </w:r>
      <w:r w:rsidRPr="000C028E">
        <w:rPr>
          <w:spacing w:val="-2"/>
        </w:rPr>
        <w:t>и</w:t>
      </w:r>
      <w:r w:rsidRPr="000C028E">
        <w:rPr>
          <w:spacing w:val="-2"/>
        </w:rPr>
        <w:t xml:space="preserve">ям. Задано множество возможных результатов </w:t>
      </w:r>
      <w:proofErr w:type="gramStart"/>
      <w:r w:rsidRPr="000C028E">
        <w:rPr>
          <w:spacing w:val="-2"/>
        </w:rPr>
        <w:t>дизайн-эргономической</w:t>
      </w:r>
      <w:proofErr w:type="gramEnd"/>
      <w:r w:rsidRPr="000C028E">
        <w:rPr>
          <w:spacing w:val="-2"/>
        </w:rPr>
        <w:t xml:space="preserve"> эксперт</w:t>
      </w:r>
      <w:r w:rsidRPr="000C028E">
        <w:rPr>
          <w:spacing w:val="-2"/>
        </w:rPr>
        <w:t>и</w:t>
      </w:r>
      <w:r w:rsidRPr="000C028E">
        <w:rPr>
          <w:spacing w:val="-2"/>
        </w:rPr>
        <w:t xml:space="preserve">зы </w:t>
      </w:r>
      <w:r w:rsidRPr="000C028E">
        <w:rPr>
          <w:i/>
          <w:spacing w:val="-2"/>
          <w:lang w:val="en-US"/>
        </w:rPr>
        <w:t>E</w:t>
      </w:r>
      <w:r w:rsidRPr="000C028E">
        <w:rPr>
          <w:rFonts w:ascii="Arial" w:hAnsi="Arial" w:cs="Arial"/>
          <w:i/>
          <w:spacing w:val="-2"/>
        </w:rPr>
        <w:t> </w:t>
      </w:r>
      <w:r w:rsidRPr="000C028E">
        <w:rPr>
          <w:i/>
          <w:spacing w:val="-2"/>
        </w:rPr>
        <w:t>=</w:t>
      </w:r>
      <w:r w:rsidRPr="000C028E">
        <w:rPr>
          <w:rFonts w:ascii="Arial" w:hAnsi="Arial" w:cs="Arial"/>
          <w:i/>
          <w:spacing w:val="-2"/>
        </w:rPr>
        <w:t> </w:t>
      </w:r>
      <w:r w:rsidRPr="000C028E">
        <w:rPr>
          <w:i/>
          <w:spacing w:val="-2"/>
        </w:rPr>
        <w:t>{</w:t>
      </w:r>
      <w:r w:rsidRPr="000C028E">
        <w:rPr>
          <w:i/>
          <w:spacing w:val="-2"/>
          <w:lang w:val="en-US"/>
        </w:rPr>
        <w:t>e</w:t>
      </w:r>
      <w:r w:rsidRPr="000C028E">
        <w:rPr>
          <w:i/>
          <w:spacing w:val="-2"/>
          <w:vertAlign w:val="subscript"/>
        </w:rPr>
        <w:t>1</w:t>
      </w:r>
      <w:r w:rsidRPr="000C028E">
        <w:rPr>
          <w:i/>
          <w:spacing w:val="-2"/>
        </w:rPr>
        <w:t>,</w:t>
      </w:r>
      <w:r w:rsidRPr="000C028E">
        <w:rPr>
          <w:i/>
          <w:spacing w:val="-2"/>
          <w:lang w:val="en-US"/>
        </w:rPr>
        <w:t>e</w:t>
      </w:r>
      <w:r w:rsidRPr="000C028E">
        <w:rPr>
          <w:i/>
          <w:spacing w:val="-2"/>
          <w:vertAlign w:val="subscript"/>
        </w:rPr>
        <w:t>2</w:t>
      </w:r>
      <w:r w:rsidRPr="000C028E">
        <w:rPr>
          <w:i/>
          <w:spacing w:val="-2"/>
        </w:rPr>
        <w:t>,</w:t>
      </w:r>
      <w:r w:rsidRPr="000C028E">
        <w:rPr>
          <w:i/>
          <w:spacing w:val="-2"/>
          <w:lang w:val="en-US"/>
        </w:rPr>
        <w:t>e</w:t>
      </w:r>
      <w:r w:rsidRPr="000C028E">
        <w:rPr>
          <w:i/>
          <w:spacing w:val="-2"/>
          <w:vertAlign w:val="subscript"/>
        </w:rPr>
        <w:t>3</w:t>
      </w:r>
      <w:r w:rsidRPr="000C028E">
        <w:rPr>
          <w:i/>
          <w:spacing w:val="-2"/>
        </w:rPr>
        <w:t>}.</w:t>
      </w:r>
      <w:r w:rsidRPr="000C028E">
        <w:rPr>
          <w:spacing w:val="-2"/>
        </w:rPr>
        <w:t xml:space="preserve"> Оценка качества модуля используется для принятия одного из следующих решений: </w:t>
      </w:r>
      <w:r w:rsidRPr="000C028E">
        <w:rPr>
          <w:i/>
          <w:spacing w:val="-2"/>
        </w:rPr>
        <w:t>e</w:t>
      </w:r>
      <w:r w:rsidRPr="000C028E">
        <w:rPr>
          <w:i/>
          <w:spacing w:val="-2"/>
          <w:vertAlign w:val="subscript"/>
        </w:rPr>
        <w:t>1</w:t>
      </w:r>
      <w:r w:rsidRPr="000C028E">
        <w:rPr>
          <w:rFonts w:ascii="Arial" w:hAnsi="Arial" w:cs="Arial"/>
          <w:spacing w:val="-2"/>
        </w:rPr>
        <w:t> </w:t>
      </w:r>
      <w:r w:rsidRPr="000C028E">
        <w:rPr>
          <w:spacing w:val="-2"/>
        </w:rPr>
        <w:t xml:space="preserve">– модуль соответствует </w:t>
      </w:r>
      <w:r w:rsidRPr="000C028E">
        <w:rPr>
          <w:bCs/>
          <w:spacing w:val="-2"/>
        </w:rPr>
        <w:t xml:space="preserve">заявленным </w:t>
      </w:r>
      <w:proofErr w:type="gramStart"/>
      <w:r w:rsidRPr="000C028E">
        <w:rPr>
          <w:bCs/>
          <w:spacing w:val="-2"/>
        </w:rPr>
        <w:t>дизайн-эргономическим</w:t>
      </w:r>
      <w:proofErr w:type="gramEnd"/>
      <w:r w:rsidRPr="000C028E">
        <w:rPr>
          <w:bCs/>
          <w:spacing w:val="-2"/>
        </w:rPr>
        <w:t xml:space="preserve"> рекомендациям оформления,</w:t>
      </w:r>
      <w:r w:rsidRPr="000C028E">
        <w:rPr>
          <w:spacing w:val="-2"/>
        </w:rPr>
        <w:t xml:space="preserve"> </w:t>
      </w:r>
      <w:r w:rsidRPr="000C028E">
        <w:rPr>
          <w:i/>
          <w:spacing w:val="-2"/>
          <w:lang w:val="en-US"/>
        </w:rPr>
        <w:t>e</w:t>
      </w:r>
      <w:r w:rsidRPr="000C028E">
        <w:rPr>
          <w:i/>
          <w:spacing w:val="-2"/>
          <w:vertAlign w:val="subscript"/>
        </w:rPr>
        <w:t>2</w:t>
      </w:r>
      <w:r>
        <w:t xml:space="preserve"> </w:t>
      </w:r>
      <w:r w:rsidRPr="004641B5">
        <w:t xml:space="preserve">– </w:t>
      </w:r>
      <w:r w:rsidRPr="000C028E">
        <w:rPr>
          <w:spacing w:val="-2"/>
        </w:rPr>
        <w:t xml:space="preserve">требуется доработка, </w:t>
      </w:r>
      <w:r w:rsidRPr="000C028E">
        <w:rPr>
          <w:i/>
          <w:spacing w:val="-2"/>
          <w:lang w:val="en-US"/>
        </w:rPr>
        <w:t>e</w:t>
      </w:r>
      <w:r w:rsidRPr="000C028E">
        <w:rPr>
          <w:i/>
          <w:spacing w:val="-2"/>
          <w:vertAlign w:val="subscript"/>
        </w:rPr>
        <w:t>3</w:t>
      </w:r>
      <w:r w:rsidRPr="000C028E">
        <w:rPr>
          <w:rFonts w:ascii="Arial" w:hAnsi="Arial" w:cs="Arial"/>
          <w:spacing w:val="-2"/>
        </w:rPr>
        <w:t> </w:t>
      </w:r>
      <w:r w:rsidRPr="000C028E">
        <w:rPr>
          <w:spacing w:val="-2"/>
        </w:rPr>
        <w:t>– не соответствует</w:t>
      </w:r>
      <w:r w:rsidRPr="000C028E">
        <w:rPr>
          <w:bCs/>
          <w:spacing w:val="-2"/>
        </w:rPr>
        <w:t xml:space="preserve"> заявленным дизайн-эргономическим требованиям оформления</w:t>
      </w:r>
      <w:r w:rsidRPr="000C028E">
        <w:rPr>
          <w:spacing w:val="-2"/>
        </w:rPr>
        <w:t>.</w:t>
      </w:r>
    </w:p>
    <w:p w:rsidR="00094700" w:rsidRPr="00177220" w:rsidRDefault="00094700" w:rsidP="00094700">
      <w:pPr>
        <w:pStyle w:val="af1"/>
      </w:pPr>
      <w:r w:rsidRPr="00177220">
        <w:t>Множество конкретных анализируемых параметров в каждом конкретном случае зависит от многих факторов. В данной работе ограничимся характер</w:t>
      </w:r>
      <w:r w:rsidRPr="00177220">
        <w:t>и</w:t>
      </w:r>
      <w:r w:rsidRPr="00177220">
        <w:t>стиками, используемыми для ЭЭ в [2].</w:t>
      </w:r>
    </w:p>
    <w:p w:rsidR="00094700" w:rsidRPr="00177220" w:rsidRDefault="00094700" w:rsidP="00094700">
      <w:pPr>
        <w:pStyle w:val="af1"/>
      </w:pPr>
      <w:r w:rsidRPr="00177220">
        <w:t xml:space="preserve">Обозначим через </w:t>
      </w:r>
      <w:r w:rsidRPr="00177220">
        <w:rPr>
          <w:i/>
        </w:rPr>
        <w:t>Е</w:t>
      </w:r>
      <w:r w:rsidRPr="00177220">
        <w:t xml:space="preserve"> </w:t>
      </w:r>
      <w:r>
        <w:t>–</w:t>
      </w:r>
      <w:r w:rsidRPr="00177220">
        <w:t xml:space="preserve"> интегральный показатель качества ЭУМ. Для оценки этого показателя будем использовать следующую информацию:</w:t>
      </w:r>
    </w:p>
    <w:p w:rsidR="00094700" w:rsidRPr="00177220" w:rsidRDefault="00094700" w:rsidP="00094700">
      <w:pPr>
        <w:pStyle w:val="af1"/>
      </w:pPr>
      <w:proofErr w:type="gramStart"/>
      <w:r w:rsidRPr="00177220">
        <w:rPr>
          <w:i/>
        </w:rPr>
        <w:t>X</w:t>
      </w:r>
      <w:r w:rsidRPr="00177220">
        <w:t xml:space="preserve"> </w:t>
      </w:r>
      <w:r>
        <w:t>–</w:t>
      </w:r>
      <w:r w:rsidRPr="00177220">
        <w:t xml:space="preserve"> интерфейс и навигация, оценивается с уче</w:t>
      </w:r>
      <w:r w:rsidRPr="00177220">
        <w:rPr>
          <w:rFonts w:cs="Classic Russian"/>
        </w:rPr>
        <w:t>том следующих частных пок</w:t>
      </w:r>
      <w:r w:rsidRPr="00177220">
        <w:rPr>
          <w:rFonts w:cs="Classic Russian"/>
        </w:rPr>
        <w:t>а</w:t>
      </w:r>
      <w:r w:rsidRPr="00177220">
        <w:rPr>
          <w:rFonts w:cs="Classic Russian"/>
        </w:rPr>
        <w:t xml:space="preserve">зателей: </w:t>
      </w:r>
      <w:r w:rsidRPr="00177220">
        <w:rPr>
          <w:i/>
          <w:lang w:val="en-US"/>
        </w:rPr>
        <w:t>x</w:t>
      </w:r>
      <w:r w:rsidRPr="00177220">
        <w:rPr>
          <w:i/>
          <w:vertAlign w:val="subscript"/>
        </w:rPr>
        <w:t xml:space="preserve">1 </w:t>
      </w:r>
      <w:r>
        <w:t>–</w:t>
      </w:r>
      <w:r w:rsidRPr="00177220">
        <w:t xml:space="preserve"> удобство работы с клавиатурой и</w:t>
      </w:r>
      <w:r w:rsidRPr="00177220">
        <w:rPr>
          <w:rFonts w:ascii="Arial" w:hAnsi="Arial" w:cs="Arial"/>
        </w:rPr>
        <w:t> </w:t>
      </w:r>
      <w:r w:rsidRPr="00177220">
        <w:rPr>
          <w:rFonts w:cs="Classic Russian"/>
        </w:rPr>
        <w:t xml:space="preserve">мышью, </w:t>
      </w:r>
      <w:r w:rsidRPr="00177220">
        <w:rPr>
          <w:i/>
          <w:lang w:val="en-US"/>
        </w:rPr>
        <w:t>x</w:t>
      </w:r>
      <w:r w:rsidRPr="00177220">
        <w:rPr>
          <w:i/>
          <w:vertAlign w:val="subscript"/>
        </w:rPr>
        <w:t>2</w:t>
      </w:r>
      <w:r w:rsidRPr="00177220">
        <w:t xml:space="preserve"> </w:t>
      </w:r>
      <w:r>
        <w:t>–</w:t>
      </w:r>
      <w:r w:rsidRPr="00177220">
        <w:t xml:space="preserve"> интуитивная поня</w:t>
      </w:r>
      <w:r w:rsidRPr="00177220">
        <w:t>т</w:t>
      </w:r>
      <w:r w:rsidRPr="00177220">
        <w:t>ность и удобство навигации (вид и расположение кнопок управления, ключевые точки переходов и длина пути до них,  возможность произвольного и послед</w:t>
      </w:r>
      <w:r w:rsidRPr="00177220">
        <w:t>о</w:t>
      </w:r>
      <w:r w:rsidRPr="00177220">
        <w:t xml:space="preserve">вательного передвижения по материалу и т.п.), </w:t>
      </w:r>
      <w:r w:rsidRPr="00177220">
        <w:rPr>
          <w:i/>
          <w:lang w:val="en-US"/>
        </w:rPr>
        <w:t>x</w:t>
      </w:r>
      <w:r w:rsidRPr="00177220">
        <w:rPr>
          <w:i/>
          <w:vertAlign w:val="subscript"/>
        </w:rPr>
        <w:t>3</w:t>
      </w:r>
      <w:r w:rsidRPr="00CD2C66">
        <w:rPr>
          <w:rFonts w:ascii="Arial" w:hAnsi="Arial" w:cs="Arial"/>
        </w:rPr>
        <w:t> </w:t>
      </w:r>
      <w:r w:rsidRPr="00CD2C66">
        <w:t>– у</w:t>
      </w:r>
      <w:r w:rsidRPr="00177220">
        <w:t>добство работы с оглавл</w:t>
      </w:r>
      <w:r w:rsidRPr="00177220">
        <w:t>е</w:t>
      </w:r>
      <w:r w:rsidRPr="00177220">
        <w:t>нием;</w:t>
      </w:r>
      <w:proofErr w:type="gramEnd"/>
    </w:p>
    <w:p w:rsidR="00094700" w:rsidRPr="00177220" w:rsidRDefault="00094700" w:rsidP="00094700">
      <w:pPr>
        <w:pStyle w:val="af1"/>
      </w:pPr>
      <w:r w:rsidRPr="00177220">
        <w:rPr>
          <w:i/>
          <w:lang w:val="en-US"/>
        </w:rPr>
        <w:lastRenderedPageBreak/>
        <w:t>Y</w:t>
      </w:r>
      <w:r w:rsidRPr="00177220">
        <w:t xml:space="preserve"> </w:t>
      </w:r>
      <w:r>
        <w:t>–</w:t>
      </w:r>
      <w:r w:rsidRPr="00177220">
        <w:t xml:space="preserve"> </w:t>
      </w:r>
      <w:proofErr w:type="gramStart"/>
      <w:r w:rsidRPr="00177220">
        <w:t>страницы</w:t>
      </w:r>
      <w:proofErr w:type="gramEnd"/>
      <w:r w:rsidRPr="00177220">
        <w:t xml:space="preserve"> (слайды) ЭУМ, который оценивается с уч</w:t>
      </w:r>
      <w:r w:rsidRPr="00CD2C66">
        <w:t>е</w:t>
      </w:r>
      <w:r w:rsidRPr="00177220">
        <w:rPr>
          <w:rFonts w:cs="Classic Russian"/>
        </w:rPr>
        <w:t xml:space="preserve">том следующих частных показателей: </w:t>
      </w:r>
      <w:r w:rsidRPr="00177220">
        <w:rPr>
          <w:i/>
          <w:lang w:val="en-US"/>
        </w:rPr>
        <w:t>y</w:t>
      </w:r>
      <w:r w:rsidRPr="00177220">
        <w:rPr>
          <w:i/>
          <w:vertAlign w:val="subscript"/>
        </w:rPr>
        <w:t>1</w:t>
      </w:r>
      <w:r>
        <w:rPr>
          <w:rFonts w:ascii="Arial" w:hAnsi="Arial" w:cs="Arial"/>
          <w:i/>
        </w:rPr>
        <w:t> </w:t>
      </w:r>
      <w:r w:rsidRPr="004641B5">
        <w:t>–</w:t>
      </w:r>
      <w:r>
        <w:rPr>
          <w:rFonts w:ascii="Arial" w:hAnsi="Arial" w:cs="Arial"/>
          <w:i/>
        </w:rPr>
        <w:t> </w:t>
      </w:r>
      <w:r w:rsidRPr="00177220">
        <w:t xml:space="preserve">количество (дозирование) материала на странице (слайде), </w:t>
      </w:r>
      <w:r w:rsidRPr="00177220">
        <w:rPr>
          <w:i/>
          <w:lang w:val="en-US"/>
        </w:rPr>
        <w:t>y</w:t>
      </w:r>
      <w:r w:rsidRPr="00177220">
        <w:rPr>
          <w:i/>
          <w:vertAlign w:val="subscript"/>
        </w:rPr>
        <w:t>2</w:t>
      </w:r>
      <w:r w:rsidRPr="00177220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t>–</w:t>
      </w:r>
      <w:r w:rsidRPr="00177220">
        <w:t xml:space="preserve"> единообразие оформления страниц;</w:t>
      </w:r>
    </w:p>
    <w:p w:rsidR="00094700" w:rsidRPr="00177220" w:rsidRDefault="00094700" w:rsidP="00094700">
      <w:pPr>
        <w:pStyle w:val="af1"/>
      </w:pPr>
      <w:r w:rsidRPr="00177220">
        <w:rPr>
          <w:i/>
          <w:lang w:val="en-US"/>
        </w:rPr>
        <w:t>Z</w:t>
      </w:r>
      <w:r w:rsidRPr="00177220">
        <w:t xml:space="preserve"> </w:t>
      </w:r>
      <w:r>
        <w:t>–</w:t>
      </w:r>
      <w:r w:rsidRPr="00177220">
        <w:t xml:space="preserve"> </w:t>
      </w:r>
      <w:proofErr w:type="gramStart"/>
      <w:r w:rsidRPr="00177220">
        <w:t>текст</w:t>
      </w:r>
      <w:proofErr w:type="gramEnd"/>
      <w:r w:rsidRPr="00177220">
        <w:t>, который оценивается с уч</w:t>
      </w:r>
      <w:r w:rsidRPr="00CD2C66">
        <w:t>е</w:t>
      </w:r>
      <w:r w:rsidRPr="00177220">
        <w:rPr>
          <w:rFonts w:cs="Classic Russian"/>
        </w:rPr>
        <w:t>том сле</w:t>
      </w:r>
      <w:r w:rsidRPr="00177220">
        <w:t xml:space="preserve">дующих частных показателей: </w:t>
      </w:r>
      <w:r w:rsidRPr="00177220">
        <w:rPr>
          <w:i/>
          <w:lang w:val="en-US"/>
        </w:rPr>
        <w:t>z</w:t>
      </w:r>
      <w:r w:rsidRPr="00177220">
        <w:rPr>
          <w:i/>
          <w:vertAlign w:val="subscript"/>
        </w:rPr>
        <w:t>1</w:t>
      </w:r>
      <w:r>
        <w:rPr>
          <w:i/>
          <w:vertAlign w:val="subscript"/>
        </w:rPr>
        <w:t xml:space="preserve"> </w:t>
      </w:r>
      <w:r>
        <w:t>–</w:t>
      </w:r>
      <w:r w:rsidRPr="00177220">
        <w:t xml:space="preserve"> читабельность текста, </w:t>
      </w:r>
      <w:r w:rsidRPr="00177220">
        <w:rPr>
          <w:vertAlign w:val="subscript"/>
        </w:rPr>
        <w:t xml:space="preserve"> </w:t>
      </w:r>
      <w:r w:rsidRPr="00177220">
        <w:rPr>
          <w:i/>
          <w:lang w:val="en-US"/>
        </w:rPr>
        <w:t>z</w:t>
      </w:r>
      <w:r w:rsidRPr="00177220">
        <w:rPr>
          <w:i/>
          <w:vertAlign w:val="subscript"/>
        </w:rPr>
        <w:t>2</w:t>
      </w:r>
      <w:r>
        <w:rPr>
          <w:i/>
          <w:vertAlign w:val="subscript"/>
        </w:rPr>
        <w:t xml:space="preserve">  </w:t>
      </w:r>
      <w:r>
        <w:t>–</w:t>
      </w:r>
      <w:r w:rsidRPr="00177220">
        <w:t xml:space="preserve"> соблюдение логики оформления элементов те</w:t>
      </w:r>
      <w:r w:rsidRPr="00177220">
        <w:t>к</w:t>
      </w:r>
      <w:r w:rsidRPr="00177220">
        <w:t>ста (основного текста, заголовков, подзаголовков, подписей к иллюстрациям и пр.);</w:t>
      </w:r>
    </w:p>
    <w:p w:rsidR="00094700" w:rsidRPr="000C028E" w:rsidRDefault="00094700" w:rsidP="00094700">
      <w:pPr>
        <w:pStyle w:val="af1"/>
        <w:rPr>
          <w:spacing w:val="-2"/>
        </w:rPr>
      </w:pPr>
      <w:r w:rsidRPr="000C028E">
        <w:rPr>
          <w:i/>
          <w:spacing w:val="-2"/>
          <w:lang w:val="en-US"/>
        </w:rPr>
        <w:t>V</w:t>
      </w:r>
      <w:r w:rsidRPr="000C028E">
        <w:rPr>
          <w:i/>
          <w:spacing w:val="-2"/>
        </w:rPr>
        <w:t xml:space="preserve"> </w:t>
      </w:r>
      <w:r w:rsidRPr="000C028E">
        <w:rPr>
          <w:spacing w:val="-2"/>
        </w:rPr>
        <w:t xml:space="preserve">– </w:t>
      </w:r>
      <w:proofErr w:type="gramStart"/>
      <w:r w:rsidRPr="000C028E">
        <w:rPr>
          <w:spacing w:val="-2"/>
        </w:rPr>
        <w:t>визуальная</w:t>
      </w:r>
      <w:proofErr w:type="gramEnd"/>
      <w:r w:rsidRPr="000C028E">
        <w:rPr>
          <w:spacing w:val="-2"/>
        </w:rPr>
        <w:t xml:space="preserve"> среда (соблюдение логики оформления объектов (пропорции, расположение, цвет));</w:t>
      </w:r>
    </w:p>
    <w:p w:rsidR="00094700" w:rsidRPr="000C028E" w:rsidRDefault="00094700" w:rsidP="00094700">
      <w:pPr>
        <w:pStyle w:val="af1"/>
        <w:rPr>
          <w:spacing w:val="-2"/>
        </w:rPr>
      </w:pPr>
      <w:r w:rsidRPr="000C028E">
        <w:rPr>
          <w:i/>
          <w:spacing w:val="-2"/>
          <w:lang w:val="en-US"/>
        </w:rPr>
        <w:t>M</w:t>
      </w:r>
      <w:r w:rsidRPr="000C028E">
        <w:rPr>
          <w:i/>
          <w:spacing w:val="-2"/>
        </w:rPr>
        <w:t xml:space="preserve"> </w:t>
      </w:r>
      <w:r w:rsidRPr="000C028E">
        <w:rPr>
          <w:spacing w:val="-2"/>
        </w:rPr>
        <w:t xml:space="preserve">– </w:t>
      </w:r>
      <w:proofErr w:type="spellStart"/>
      <w:proofErr w:type="gramStart"/>
      <w:r w:rsidRPr="000C028E">
        <w:rPr>
          <w:spacing w:val="-2"/>
        </w:rPr>
        <w:t>мультимедиакомпоненты</w:t>
      </w:r>
      <w:proofErr w:type="spellEnd"/>
      <w:proofErr w:type="gramEnd"/>
      <w:r w:rsidRPr="000C028E">
        <w:rPr>
          <w:spacing w:val="-2"/>
        </w:rPr>
        <w:t>, оценивается с уче</w:t>
      </w:r>
      <w:r w:rsidRPr="000C028E">
        <w:rPr>
          <w:rFonts w:cs="Classic Russian"/>
          <w:spacing w:val="-2"/>
        </w:rPr>
        <w:t>том следующих частных п</w:t>
      </w:r>
      <w:r w:rsidRPr="000C028E">
        <w:rPr>
          <w:rFonts w:cs="Classic Russian"/>
          <w:spacing w:val="-2"/>
        </w:rPr>
        <w:t>о</w:t>
      </w:r>
      <w:r w:rsidRPr="000C028E">
        <w:rPr>
          <w:rFonts w:cs="Classic Russian"/>
          <w:spacing w:val="-2"/>
        </w:rPr>
        <w:t xml:space="preserve">казателей: </w:t>
      </w:r>
      <w:r w:rsidRPr="000C028E">
        <w:rPr>
          <w:i/>
          <w:spacing w:val="-2"/>
        </w:rPr>
        <w:t>m</w:t>
      </w:r>
      <w:r w:rsidRPr="000C028E">
        <w:rPr>
          <w:i/>
          <w:spacing w:val="-2"/>
          <w:vertAlign w:val="subscript"/>
        </w:rPr>
        <w:t>1</w:t>
      </w:r>
      <w:r>
        <w:rPr>
          <w:rFonts w:ascii="Arial" w:hAnsi="Arial" w:cs="Arial"/>
          <w:i/>
          <w:spacing w:val="-2"/>
          <w:vertAlign w:val="subscript"/>
        </w:rPr>
        <w:t> </w:t>
      </w:r>
      <w:r w:rsidRPr="000C028E">
        <w:rPr>
          <w:i/>
          <w:spacing w:val="-2"/>
          <w:vertAlign w:val="subscript"/>
        </w:rPr>
        <w:t xml:space="preserve"> </w:t>
      </w:r>
      <w:r w:rsidRPr="000C028E">
        <w:rPr>
          <w:spacing w:val="-2"/>
        </w:rPr>
        <w:t>– обосно</w:t>
      </w:r>
      <w:r w:rsidRPr="004641B5">
        <w:rPr>
          <w:spacing w:val="-4"/>
        </w:rPr>
        <w:t xml:space="preserve">ванность и удобство использования, </w:t>
      </w:r>
      <w:r w:rsidRPr="004641B5">
        <w:rPr>
          <w:i/>
          <w:spacing w:val="-4"/>
          <w:lang w:val="en-US"/>
        </w:rPr>
        <w:t>m</w:t>
      </w:r>
      <w:r w:rsidRPr="004641B5">
        <w:rPr>
          <w:i/>
          <w:spacing w:val="-4"/>
          <w:vertAlign w:val="subscript"/>
        </w:rPr>
        <w:t>2</w:t>
      </w:r>
      <w:r w:rsidRPr="004641B5">
        <w:rPr>
          <w:rFonts w:ascii="Arial" w:hAnsi="Arial" w:cs="Arial"/>
          <w:i/>
          <w:spacing w:val="-4"/>
          <w:vertAlign w:val="subscript"/>
        </w:rPr>
        <w:t> </w:t>
      </w:r>
      <w:r w:rsidRPr="004641B5">
        <w:rPr>
          <w:i/>
          <w:spacing w:val="-4"/>
          <w:vertAlign w:val="subscript"/>
        </w:rPr>
        <w:t xml:space="preserve"> </w:t>
      </w:r>
      <w:r w:rsidRPr="004641B5">
        <w:rPr>
          <w:spacing w:val="-4"/>
        </w:rPr>
        <w:t>– соответствие т</w:t>
      </w:r>
      <w:r w:rsidRPr="004641B5">
        <w:rPr>
          <w:spacing w:val="-4"/>
        </w:rPr>
        <w:t>е</w:t>
      </w:r>
      <w:r w:rsidRPr="004641B5">
        <w:rPr>
          <w:spacing w:val="-4"/>
        </w:rPr>
        <w:t xml:space="preserve">стовому материалу, </w:t>
      </w:r>
      <w:r w:rsidRPr="004641B5">
        <w:rPr>
          <w:i/>
          <w:spacing w:val="-4"/>
          <w:lang w:val="en-US"/>
        </w:rPr>
        <w:t>m</w:t>
      </w:r>
      <w:r w:rsidRPr="004641B5">
        <w:rPr>
          <w:i/>
          <w:spacing w:val="-4"/>
          <w:vertAlign w:val="subscript"/>
        </w:rPr>
        <w:t>3</w:t>
      </w:r>
      <w:r w:rsidRPr="004641B5">
        <w:rPr>
          <w:rFonts w:ascii="Arial" w:hAnsi="Arial" w:cs="Arial"/>
          <w:i/>
          <w:spacing w:val="-4"/>
          <w:vertAlign w:val="subscript"/>
        </w:rPr>
        <w:t> </w:t>
      </w:r>
      <w:r w:rsidRPr="004641B5">
        <w:rPr>
          <w:spacing w:val="-4"/>
          <w:vertAlign w:val="subscript"/>
        </w:rPr>
        <w:t xml:space="preserve"> </w:t>
      </w:r>
      <w:r w:rsidRPr="004641B5">
        <w:rPr>
          <w:spacing w:val="-4"/>
        </w:rPr>
        <w:t>– качество исполнения.</w:t>
      </w:r>
    </w:p>
    <w:p w:rsidR="00094700" w:rsidRPr="00177220" w:rsidRDefault="00094700" w:rsidP="00094700">
      <w:pPr>
        <w:pStyle w:val="af1"/>
      </w:pPr>
      <w:r w:rsidRPr="00177220">
        <w:t>Задача оценки состоит в том, чтобы поставить в соответствие модулю  с и</w:t>
      </w:r>
      <w:r w:rsidRPr="00177220">
        <w:t>з</w:t>
      </w:r>
      <w:r w:rsidRPr="00177220">
        <w:t xml:space="preserve">вестными частными показателями одно из решений </w:t>
      </w:r>
      <w:r w:rsidRPr="00177220">
        <w:rPr>
          <w:i/>
        </w:rPr>
        <w:t>е</w:t>
      </w:r>
      <w:proofErr w:type="gramStart"/>
      <w:r w:rsidRPr="00177220">
        <w:rPr>
          <w:i/>
          <w:vertAlign w:val="subscript"/>
        </w:rPr>
        <w:t>1</w:t>
      </w:r>
      <w:proofErr w:type="gramEnd"/>
      <w:r w:rsidRPr="00177220">
        <w:rPr>
          <w:i/>
        </w:rPr>
        <w:t>, е</w:t>
      </w:r>
      <w:r w:rsidRPr="00177220">
        <w:rPr>
          <w:i/>
          <w:vertAlign w:val="subscript"/>
        </w:rPr>
        <w:t>2</w:t>
      </w:r>
      <w:r w:rsidRPr="00177220">
        <w:t xml:space="preserve">, </w:t>
      </w:r>
      <w:r w:rsidRPr="00177220">
        <w:rPr>
          <w:i/>
          <w:lang w:val="en-US"/>
        </w:rPr>
        <w:t>e</w:t>
      </w:r>
      <w:r w:rsidRPr="00177220">
        <w:rPr>
          <w:i/>
          <w:vertAlign w:val="subscript"/>
        </w:rPr>
        <w:t>3</w:t>
      </w:r>
      <w:r w:rsidRPr="00177220">
        <w:t>.</w:t>
      </w:r>
    </w:p>
    <w:p w:rsidR="00094700" w:rsidRPr="00177220" w:rsidRDefault="00094700" w:rsidP="00094700">
      <w:pPr>
        <w:pStyle w:val="af1"/>
        <w:rPr>
          <w:b/>
        </w:rPr>
      </w:pPr>
      <w:r w:rsidRPr="00177220">
        <w:rPr>
          <w:b/>
        </w:rPr>
        <w:t>Результат</w:t>
      </w:r>
    </w:p>
    <w:p w:rsidR="00094700" w:rsidRPr="000C028E" w:rsidRDefault="00094700" w:rsidP="00094700">
      <w:pPr>
        <w:pStyle w:val="af1"/>
        <w:rPr>
          <w:spacing w:val="-2"/>
        </w:rPr>
      </w:pPr>
      <w:r w:rsidRPr="000C028E">
        <w:rPr>
          <w:b/>
          <w:i/>
          <w:spacing w:val="-2"/>
        </w:rPr>
        <w:t>Выбор метода решения.</w:t>
      </w:r>
      <w:r w:rsidRPr="000C028E">
        <w:rPr>
          <w:b/>
          <w:spacing w:val="-2"/>
        </w:rPr>
        <w:t xml:space="preserve"> </w:t>
      </w:r>
      <w:r w:rsidRPr="000C028E">
        <w:rPr>
          <w:spacing w:val="-2"/>
        </w:rPr>
        <w:t>Согласно методологии ЭЭ [3] будем решать зад</w:t>
      </w:r>
      <w:r w:rsidRPr="000C028E">
        <w:rPr>
          <w:spacing w:val="-2"/>
        </w:rPr>
        <w:t>а</w:t>
      </w:r>
      <w:r w:rsidRPr="000C028E">
        <w:rPr>
          <w:spacing w:val="-2"/>
        </w:rPr>
        <w:t>чу следующим образом:</w:t>
      </w:r>
    </w:p>
    <w:p w:rsidR="00094700" w:rsidRPr="00177220" w:rsidRDefault="00094700" w:rsidP="00094700">
      <w:pPr>
        <w:pStyle w:val="af1"/>
        <w:numPr>
          <w:ilvl w:val="0"/>
          <w:numId w:val="87"/>
        </w:numPr>
      </w:pPr>
      <w:r w:rsidRPr="00177220">
        <w:t>Экспертная оценка значений локальных показателей.</w:t>
      </w:r>
    </w:p>
    <w:p w:rsidR="00094700" w:rsidRPr="00177220" w:rsidRDefault="00094700" w:rsidP="00094700">
      <w:pPr>
        <w:pStyle w:val="af1"/>
        <w:numPr>
          <w:ilvl w:val="0"/>
          <w:numId w:val="87"/>
        </w:numPr>
      </w:pPr>
      <w:r w:rsidRPr="00177220">
        <w:t>Отсеивание вариантов, в которых хотя бы один эргономический показ</w:t>
      </w:r>
      <w:r w:rsidRPr="00177220">
        <w:t>а</w:t>
      </w:r>
      <w:r w:rsidRPr="00177220">
        <w:t>тель имеет значение ниже некоторого критически допустимого.</w:t>
      </w:r>
    </w:p>
    <w:p w:rsidR="00094700" w:rsidRPr="00177220" w:rsidRDefault="00094700" w:rsidP="00094700">
      <w:pPr>
        <w:pStyle w:val="af1"/>
        <w:numPr>
          <w:ilvl w:val="0"/>
          <w:numId w:val="87"/>
        </w:numPr>
      </w:pPr>
      <w:r w:rsidRPr="00177220">
        <w:t>Определение интегрального показателя эргономического качества ЭУМ по совокупности локальных показателей.</w:t>
      </w:r>
    </w:p>
    <w:p w:rsidR="00094700" w:rsidRPr="000C028E" w:rsidRDefault="00094700" w:rsidP="00094700">
      <w:pPr>
        <w:pStyle w:val="af1"/>
        <w:rPr>
          <w:spacing w:val="-4"/>
        </w:rPr>
      </w:pPr>
      <w:r w:rsidRPr="000C028E">
        <w:rPr>
          <w:spacing w:val="-4"/>
        </w:rPr>
        <w:t>В связи с нече</w:t>
      </w:r>
      <w:r w:rsidRPr="000C028E">
        <w:rPr>
          <w:rFonts w:cs="Classic Russian"/>
          <w:spacing w:val="-4"/>
        </w:rPr>
        <w:t>ткостью информации, содержащейся в оценках экспертов, в к</w:t>
      </w:r>
      <w:r w:rsidRPr="000C028E">
        <w:rPr>
          <w:rFonts w:cs="Classic Russian"/>
          <w:spacing w:val="-4"/>
        </w:rPr>
        <w:t>а</w:t>
      </w:r>
      <w:r w:rsidRPr="000C028E">
        <w:rPr>
          <w:rFonts w:cs="Classic Russian"/>
          <w:spacing w:val="-4"/>
        </w:rPr>
        <w:t>честве наиболее перспективного подхода к многокритериальному оцениванию определим метод неч</w:t>
      </w:r>
      <w:r w:rsidRPr="000C028E">
        <w:rPr>
          <w:spacing w:val="-4"/>
        </w:rPr>
        <w:t>е</w:t>
      </w:r>
      <w:r w:rsidRPr="000C028E">
        <w:rPr>
          <w:rFonts w:cs="Classic Russian"/>
          <w:spacing w:val="-4"/>
        </w:rPr>
        <w:t>ткого логическо</w:t>
      </w:r>
      <w:r w:rsidRPr="000C028E">
        <w:rPr>
          <w:spacing w:val="-4"/>
        </w:rPr>
        <w:t>го вывода.</w:t>
      </w:r>
    </w:p>
    <w:p w:rsidR="00094700" w:rsidRPr="00177220" w:rsidRDefault="00094700" w:rsidP="00094700">
      <w:pPr>
        <w:pStyle w:val="af1"/>
      </w:pPr>
      <w:r w:rsidRPr="00177220">
        <w:rPr>
          <w:b/>
          <w:i/>
        </w:rPr>
        <w:t>Схема решения.</w:t>
      </w:r>
      <w:r w:rsidRPr="00177220">
        <w:t xml:space="preserve"> Общая схема решения задачи ЭЭ электронных модулей представлена на рис.</w:t>
      </w:r>
      <w:r>
        <w:rPr>
          <w:rFonts w:ascii="Arial" w:hAnsi="Arial" w:cs="Arial"/>
        </w:rPr>
        <w:t> </w:t>
      </w:r>
      <w:r w:rsidRPr="00177220">
        <w:t>1</w:t>
      </w:r>
      <w:r>
        <w:t xml:space="preserve"> и</w:t>
      </w:r>
      <w:r>
        <w:rPr>
          <w:rFonts w:ascii="Arial" w:hAnsi="Arial" w:cs="Arial"/>
        </w:rPr>
        <w:t> </w:t>
      </w:r>
      <w:r>
        <w:t>является</w:t>
      </w:r>
      <w:r w:rsidRPr="00177220">
        <w:t xml:space="preserve"> последовательность</w:t>
      </w:r>
      <w:r>
        <w:t>ю</w:t>
      </w:r>
      <w:r w:rsidRPr="00177220">
        <w:t xml:space="preserve"> </w:t>
      </w:r>
      <w:r>
        <w:t>следующих</w:t>
      </w:r>
      <w:r w:rsidRPr="00177220">
        <w:t xml:space="preserve"> действий:</w:t>
      </w:r>
    </w:p>
    <w:p w:rsidR="00094700" w:rsidRPr="00177220" w:rsidRDefault="00094700" w:rsidP="00094700">
      <w:pPr>
        <w:pStyle w:val="af1"/>
        <w:numPr>
          <w:ilvl w:val="0"/>
          <w:numId w:val="86"/>
        </w:numPr>
      </w:pPr>
      <w:r w:rsidRPr="00177220">
        <w:t>Оценка модуля по выделенным показателям по шкале термометра (п.</w:t>
      </w:r>
      <w:r>
        <w:rPr>
          <w:rFonts w:ascii="Arial" w:hAnsi="Arial" w:cs="Arial"/>
        </w:rPr>
        <w:t> </w:t>
      </w:r>
      <w:r w:rsidRPr="00177220">
        <w:t>3.3).</w:t>
      </w:r>
    </w:p>
    <w:p w:rsidR="00094700" w:rsidRPr="00177220" w:rsidRDefault="00094700" w:rsidP="00094700">
      <w:pPr>
        <w:pStyle w:val="af1"/>
        <w:numPr>
          <w:ilvl w:val="0"/>
          <w:numId w:val="86"/>
        </w:numPr>
      </w:pPr>
      <w:r w:rsidRPr="00177220">
        <w:t>Процедура неч</w:t>
      </w:r>
      <w:r w:rsidRPr="00CD2C66">
        <w:t>е</w:t>
      </w:r>
      <w:r w:rsidRPr="00177220">
        <w:rPr>
          <w:rFonts w:cs="Classic Russian"/>
        </w:rPr>
        <w:t>ткого логического вывода (п.</w:t>
      </w:r>
      <w:r>
        <w:rPr>
          <w:rFonts w:ascii="Arial" w:hAnsi="Arial" w:cs="Arial"/>
        </w:rPr>
        <w:t> </w:t>
      </w:r>
      <w:r w:rsidRPr="00177220">
        <w:rPr>
          <w:rFonts w:cs="Classic Russian"/>
        </w:rPr>
        <w:t>3.4).</w:t>
      </w:r>
    </w:p>
    <w:p w:rsidR="00094700" w:rsidRPr="00177220" w:rsidRDefault="00094700" w:rsidP="00094700">
      <w:pPr>
        <w:pStyle w:val="af1"/>
        <w:numPr>
          <w:ilvl w:val="0"/>
          <w:numId w:val="86"/>
        </w:numPr>
      </w:pPr>
      <w:r w:rsidRPr="00177220">
        <w:t>Принятие решения о соответствии достигнутых показателей качества общим и частным эргономическим требованиям и установления эргон</w:t>
      </w:r>
      <w:r w:rsidRPr="00177220">
        <w:t>о</w:t>
      </w:r>
      <w:r w:rsidRPr="00177220">
        <w:t>мического уровня качества модуля.</w:t>
      </w:r>
    </w:p>
    <w:p w:rsidR="00094700" w:rsidRDefault="00094700" w:rsidP="00094700">
      <w:pPr>
        <w:pStyle w:val="af1"/>
      </w:pPr>
      <w:r w:rsidRPr="00177220">
        <w:t xml:space="preserve">Если принято решение о соответствии, то модуль добавляется в библиотеку ЭУМ и может быть использован для дальнейших процедур выбора наиболее подходящего модуля для конкретного пользователя. </w:t>
      </w:r>
      <w:r>
        <w:t>В ином случае</w:t>
      </w:r>
      <w:r w:rsidRPr="00177220">
        <w:t xml:space="preserve"> выдаются рекомендации по доработке или обосновывается несоответствие модуля.</w:t>
      </w:r>
    </w:p>
    <w:p w:rsidR="00094700" w:rsidRPr="00177220" w:rsidRDefault="00094700" w:rsidP="00094700">
      <w:pPr>
        <w:pStyle w:val="af1"/>
      </w:pPr>
    </w:p>
    <w:p w:rsidR="00094700" w:rsidRPr="00177220" w:rsidRDefault="00094700" w:rsidP="00094700">
      <w:pPr>
        <w:pStyle w:val="-3"/>
        <w:rPr>
          <w:rFonts w:ascii="Classic Russian" w:hAnsi="Classic Russian"/>
          <w:sz w:val="22"/>
        </w:rPr>
      </w:pPr>
      <w:r>
        <w:pict>
          <v:group id="_x0000_s1095" style="width:412.75pt;height:218.5pt;mso-position-horizontal-relative:char;mso-position-vertical-relative:line" coordorigin="1202,1139" coordsize="9535,5575">
            <v:roundrect id="_x0000_s1096" style="position:absolute;left:9141;top:1139;width:1596;height:3595" arcsize="10923f"/>
            <v:roundrect id="_x0000_s1097" style="position:absolute;left:1202;top:1139;width:1207;height:3415" arcsize="10923f"/>
            <v:roundrect id="_x0000_s1098" style="position:absolute;left:3909;top:1139;width:1852;height:4135" arcsize="10923f"/>
            <v:roundrect id="_x0000_s1099" style="position:absolute;left:6361;top:1139;width:2093;height:3415" arcsize="10923f"/>
            <v:roundrect id="_x0000_s1100" style="position:absolute;left:2562;top:1615;width:1003;height:2054;v-text-anchor:middle" arcsize="10923f">
              <v:textbox style="mso-next-textbox:#_x0000_s1100" inset="0,0,0,0">
                <w:txbxContent>
                  <w:p w:rsidR="00094700" w:rsidRPr="00142B8A" w:rsidRDefault="00094700" w:rsidP="00094700">
                    <w:pPr>
                      <w:rPr>
                        <w:i/>
                        <w:sz w:val="10"/>
                      </w:rPr>
                    </w:pPr>
                    <w:r w:rsidRPr="00142B8A">
                      <w:rPr>
                        <w:i/>
                        <w:sz w:val="16"/>
                      </w:rPr>
                      <w:t>Оценка локальных критериев</w:t>
                    </w:r>
                    <w:r>
                      <w:rPr>
                        <w:i/>
                        <w:sz w:val="16"/>
                      </w:rPr>
                      <w:t xml:space="preserve"> </w:t>
                    </w:r>
                    <w:r w:rsidRPr="00142B8A">
                      <w:rPr>
                        <w:i/>
                        <w:sz w:val="16"/>
                      </w:rPr>
                      <w:t>эргоном</w:t>
                    </w:r>
                    <w:r w:rsidRPr="00142B8A">
                      <w:rPr>
                        <w:i/>
                        <w:sz w:val="16"/>
                      </w:rPr>
                      <w:t>и</w:t>
                    </w:r>
                    <w:r w:rsidRPr="00142B8A">
                      <w:rPr>
                        <w:i/>
                        <w:sz w:val="16"/>
                      </w:rPr>
                      <w:t>ческого качества</w:t>
                    </w:r>
                  </w:p>
                </w:txbxContent>
              </v:textbox>
            </v:roundrect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101" type="#_x0000_t16" style="position:absolute;left:1584;top:1515;width:346;height:459"/>
            <v:shape id="_x0000_s1102" type="#_x0000_t16" style="position:absolute;left:1584;top:2308;width:346;height:459"/>
            <v:shape id="_x0000_s1103" type="#_x0000_t16" style="position:absolute;left:1584;top:3137;width:346;height:45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4" type="#_x0000_t32" style="position:absolute;left:1202;top:3801;width:1207;height:0" o:connectortype="straigh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05" type="#_x0000_t13" style="position:absolute;left:3488;top:2417;width:270;height:654"/>
            <v:shape id="_x0000_s1106" type="#_x0000_t32" style="position:absolute;left:3909;top:3803;width:1863;height:0" o:connectortype="straigh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107" type="#_x0000_t75" style="position:absolute;left:4070;top:1344;width:1478;height:1301;visibility:visible">
              <v:imagedata r:id="rId10" o:title="" croptop="25053f" cropbottom="19391f" cropleft="18371f" cropright="28293f"/>
            </v:shape>
            <v:group id="_x0000_s1108" style="position:absolute;left:5761;top:2455;width:600;height:670" coordorigin="6850,9833" coordsize="1051,820">
              <v:shape id="_x0000_s1109" type="#_x0000_t32" style="position:absolute;left:6850;top:10323;width:488;height:0" o:connectortype="straight">
                <v:stroke endarrow="block"/>
              </v:shape>
              <v:oval id="_x0000_s1110" style="position:absolute;left:7341;top:10253;width:143;height:160" fillcolor="black"/>
              <v:shape id="_x0000_s1111" type="#_x0000_t32" style="position:absolute;left:7484;top:9833;width:417;height:490;flip:y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12" type="#_x0000_t19" style="position:absolute;left:7344;top:10066;width:392;height:587;rotation:2022910fd">
                <v:stroke startarrow="block" endarrow="block"/>
              </v:shape>
            </v:group>
            <v:roundrect id="_x0000_s1113" style="position:absolute;left:6626;top:1615;width:1663;height:543" arcsize="10923f">
              <v:textbox style="mso-next-textbox:#_x0000_s1113" inset="0,0,0,0">
                <w:txbxContent>
                  <w:p w:rsidR="00094700" w:rsidRPr="00177220" w:rsidRDefault="00094700" w:rsidP="00094700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</w:t>
                    </w:r>
                    <w:r w:rsidRPr="00177220">
                      <w:rPr>
                        <w:b/>
                        <w:sz w:val="16"/>
                      </w:rPr>
                      <w:t>оответствует</w:t>
                    </w:r>
                  </w:p>
                </w:txbxContent>
              </v:textbox>
            </v:roundrect>
            <v:roundrect id="_x0000_s1114" style="position:absolute;left:6626;top:2308;width:1663;height:543" arcsize="10923f">
              <v:textbox style="mso-next-textbox:#_x0000_s1114">
                <w:txbxContent>
                  <w:p w:rsidR="00094700" w:rsidRPr="00177220" w:rsidRDefault="00094700" w:rsidP="0009470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</w:t>
                    </w:r>
                    <w:r w:rsidRPr="00177220">
                      <w:rPr>
                        <w:sz w:val="16"/>
                      </w:rPr>
                      <w:t>оработка</w:t>
                    </w:r>
                  </w:p>
                </w:txbxContent>
              </v:textbox>
            </v:roundrect>
            <v:roundrect id="_x0000_s1115" style="position:absolute;left:6626;top:3015;width:1663;height:542" arcsize="10923f">
              <v:textbox style="mso-next-textbox:#_x0000_s1115" inset="0,0,0,0">
                <w:txbxContent>
                  <w:p w:rsidR="00094700" w:rsidRPr="00177220" w:rsidRDefault="00094700" w:rsidP="0009470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</w:t>
                    </w:r>
                    <w:r w:rsidRPr="00177220">
                      <w:rPr>
                        <w:sz w:val="16"/>
                      </w:rPr>
                      <w:t>е соответствует</w:t>
                    </w:r>
                  </w:p>
                </w:txbxContent>
              </v:textbox>
            </v:roundrect>
            <v:shape id="_x0000_s1116" type="#_x0000_t32" style="position:absolute;left:6361;top:3801;width:2093;height:0" o:connectortype="straight"/>
            <v:shape id="_x0000_s1117" type="#_x0000_t16" style="position:absolute;left:10103;top:1790;width:346;height:458"/>
            <v:shape id="_x0000_s1118" type="#_x0000_t13" style="position:absolute;left:8528;top:1515;width:526;height:654"/>
            <v:shape id="_x0000_s1119" type="#_x0000_t16" style="position:absolute;left:9670;top:1790;width:346;height:458"/>
            <v:shape id="_x0000_s1120" type="#_x0000_t16" style="position:absolute;left:9910;top:2040;width:346;height:458"/>
            <v:shape id="_x0000_s1121" type="#_x0000_t16" style="position:absolute;left:9910;top:2560;width:346;height:458"/>
            <v:shape id="_x0000_s1122" type="#_x0000_t16" style="position:absolute;left:9430;top:2560;width:346;height:458"/>
            <v:shape id="_x0000_s1123" type="#_x0000_t16" style="position:absolute;left:9430;top:2025;width:346;height:458"/>
            <v:shape id="_x0000_s1124" type="#_x0000_t32" style="position:absolute;left:9141;top:3801;width:1596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1202;top:3857;width:1088;height:586" stroked="f">
              <v:textbox style="mso-next-textbox:#_x0000_s1125" inset="0,0,0,0">
                <w:txbxContent>
                  <w:p w:rsidR="00094700" w:rsidRPr="00177220" w:rsidRDefault="00094700" w:rsidP="00094700">
                    <w:pPr>
                      <w:jc w:val="center"/>
                      <w:rPr>
                        <w:i/>
                        <w:sz w:val="16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М</w:t>
                    </w:r>
                    <w:r w:rsidRPr="00177220">
                      <w:rPr>
                        <w:i/>
                        <w:sz w:val="16"/>
                        <w:szCs w:val="20"/>
                      </w:rPr>
                      <w:t>ножество модулей</w:t>
                    </w:r>
                  </w:p>
                </w:txbxContent>
              </v:textbox>
            </v:shape>
            <v:shape id="_x0000_s1126" type="#_x0000_t202" style="position:absolute;left:3994;top:4001;width:1702;height:1202" stroked="f">
              <v:textbox style="mso-next-textbox:#_x0000_s1126" inset="0,0,0,0">
                <w:txbxContent>
                  <w:p w:rsidR="00094700" w:rsidRPr="00177220" w:rsidRDefault="00094700" w:rsidP="00094700">
                    <w:pPr>
                      <w:jc w:val="center"/>
                      <w:rPr>
                        <w:i/>
                        <w:sz w:val="16"/>
                        <w:szCs w:val="20"/>
                      </w:rPr>
                    </w:pPr>
                    <w:r w:rsidRPr="00177220">
                      <w:rPr>
                        <w:i/>
                        <w:sz w:val="16"/>
                        <w:szCs w:val="20"/>
                      </w:rPr>
                      <w:t>Комплексная оценка эргономического качества</w:t>
                    </w:r>
                  </w:p>
                </w:txbxContent>
              </v:textbox>
            </v:shape>
            <v:shape id="_x0000_s1127" type="#_x0000_t202" style="position:absolute;left:6799;top:3857;width:1088;height:586" stroked="f">
              <v:textbox style="mso-next-textbox:#_x0000_s1127" inset="0,0,0,0">
                <w:txbxContent>
                  <w:p w:rsidR="00094700" w:rsidRPr="00177220" w:rsidRDefault="00094700" w:rsidP="00094700">
                    <w:pPr>
                      <w:jc w:val="center"/>
                      <w:rPr>
                        <w:i/>
                        <w:sz w:val="16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К</w:t>
                    </w:r>
                    <w:r w:rsidRPr="00177220">
                      <w:rPr>
                        <w:i/>
                        <w:sz w:val="16"/>
                        <w:szCs w:val="20"/>
                      </w:rPr>
                      <w:t xml:space="preserve">лассы </w:t>
                    </w:r>
                    <w:r>
                      <w:rPr>
                        <w:i/>
                        <w:sz w:val="16"/>
                        <w:szCs w:val="20"/>
                      </w:rPr>
                      <w:br/>
                    </w:r>
                    <w:r w:rsidRPr="00177220">
                      <w:rPr>
                        <w:i/>
                        <w:sz w:val="16"/>
                        <w:szCs w:val="20"/>
                      </w:rPr>
                      <w:t>решений</w:t>
                    </w:r>
                  </w:p>
                </w:txbxContent>
              </v:textbox>
            </v:shape>
            <v:shape id="_x0000_s1128" type="#_x0000_t202" style="position:absolute;left:9430;top:3857;width:1088;height:586" stroked="f">
              <v:textbox style="mso-next-textbox:#_x0000_s1128" inset="0,0,0,0">
                <w:txbxContent>
                  <w:p w:rsidR="00094700" w:rsidRPr="00177220" w:rsidRDefault="00094700" w:rsidP="00094700">
                    <w:pPr>
                      <w:jc w:val="center"/>
                      <w:rPr>
                        <w:i/>
                        <w:sz w:val="16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Б</w:t>
                    </w:r>
                    <w:r w:rsidRPr="00177220">
                      <w:rPr>
                        <w:i/>
                        <w:sz w:val="16"/>
                        <w:szCs w:val="20"/>
                      </w:rPr>
                      <w:t>иблиотека модулей</w:t>
                    </w:r>
                  </w:p>
                </w:txbxContent>
              </v:textbox>
            </v:shape>
            <v:oval id="_x0000_s1129" style="position:absolute;left:6413;top:1841;width:143;height:184" fillcolor="black"/>
            <v:oval id="_x0000_s1130" style="position:absolute;left:6413;top:2498;width:143;height:184" fillcolor="black"/>
            <v:oval id="_x0000_s1131" style="position:absolute;left:6413;top:3154;width:143;height:184" fillcolor="black"/>
            <v:group id="_x0000_s1132" style="position:absolute;left:4070;top:2901;width:1392;height:833" coordorigin="2402,131" coordsize="8427,2002">
              <v:group id="_x0000_s1133" style="position:absolute;left:2402;top:950;width:2680;height:143" coordorigin="4157,9203" coordsize="2680,143">
                <v:rect id="_x0000_s1134" style="position:absolute;left:4157;top:9203;width:1540;height:143" fillcolor="black"/>
                <v:rect id="_x0000_s1135" style="position:absolute;left:5697;top:9203;width:1140;height:143"/>
              </v:group>
              <v:group id="_x0000_s1136" style="position:absolute;left:2402;top:131;width:2680;height:143" coordorigin="4157,9975" coordsize="2680,143">
                <v:rect id="_x0000_s1137" style="position:absolute;left:5697;top:9975;width:1140;height:143"/>
                <v:rect id="_x0000_s1138" style="position:absolute;left:4157;top:9975;width:2204;height:143" fillcolor="black"/>
              </v:group>
              <v:rect id="_x0000_s1139" style="position:absolute;left:2402;top:406;width:1365;height:143" fillcolor="black"/>
              <v:rect id="_x0000_s1140" style="position:absolute;left:3767;top:406;width:1315;height:143"/>
              <v:group id="_x0000_s1141" style="position:absolute;left:2402;top:663;width:2680;height:143" coordorigin="4157,10507" coordsize="2680,143">
                <v:rect id="_x0000_s1142" style="position:absolute;left:5697;top:10507;width:1140;height:143"/>
                <v:rect id="_x0000_s1143" style="position:absolute;left:4157;top:10507;width:2029;height:143" fillcolor="black"/>
              </v:group>
              <v:group id="_x0000_s1144" style="position:absolute;left:2402;top:1207;width:2680;height:143" coordorigin="4157,11051" coordsize="2680,143">
                <v:rect id="_x0000_s1145" style="position:absolute;left:5697;top:11051;width:1140;height:143"/>
                <v:rect id="_x0000_s1146" style="position:absolute;left:4157;top:11051;width:2555;height:143" fillcolor="black"/>
              </v:group>
              <v:group id="_x0000_s1147" style="position:absolute;left:2402;top:1477;width:2680;height:143" coordorigin="4157,11321" coordsize="2680,143">
                <v:rect id="_x0000_s1148" style="position:absolute;left:5697;top:11321;width:1140;height:143"/>
                <v:rect id="_x0000_s1149" style="position:absolute;left:4157;top:11321;width:2029;height:143" fillcolor="black"/>
              </v:group>
              <v:group id="_x0000_s1150" style="position:absolute;left:2402;top:1726;width:2680;height:143" coordorigin="4157,11570" coordsize="2680,143">
                <v:rect id="_x0000_s1151" style="position:absolute;left:5697;top:11570;width:1140;height:143"/>
                <v:rect id="_x0000_s1152" style="position:absolute;left:4157;top:11570;width:2204;height:143" fillcolor="black"/>
              </v:group>
              <v:group id="_x0000_s1153" style="position:absolute;left:2402;top:1990;width:2680;height:143" coordorigin="4157,11834" coordsize="2680,143">
                <v:rect id="_x0000_s1154" style="position:absolute;left:5697;top:11834;width:1140;height:143"/>
                <v:rect id="_x0000_s1155" style="position:absolute;left:4157;top:11834;width:2292;height:143" fillcolor="black"/>
              </v:group>
              <v:group id="_x0000_s1156" style="position:absolute;left:5312;top:371;width:2680;height:143" coordorigin="7152,9975" coordsize="2680,143">
                <v:rect id="_x0000_s1157" style="position:absolute;left:8177;top:9975;width:1655;height:143"/>
                <v:rect id="_x0000_s1158" style="position:absolute;left:7152;top:9975;width:1375;height:143" fillcolor="black"/>
              </v:group>
              <v:group id="_x0000_s1159" style="position:absolute;left:5312;top:663;width:2680;height:143" coordorigin="7152,10507" coordsize="2680,143">
                <v:rect id="_x0000_s1160" style="position:absolute;left:8177;top:10507;width:1655;height:143"/>
                <v:rect id="_x0000_s1161" style="position:absolute;left:7152;top:10507;width:1175;height:143" fillcolor="black"/>
              </v:group>
              <v:group id="_x0000_s1162" style="position:absolute;left:5312;top:950;width:2680;height:143" coordorigin="7152,10794" coordsize="2680,143">
                <v:rect id="_x0000_s1163" style="position:absolute;left:7152;top:10794;width:1450;height:143" fillcolor="black"/>
                <v:rect id="_x0000_s1164" style="position:absolute;left:8177;top:10794;width:1655;height:143"/>
              </v:group>
              <v:group id="_x0000_s1165" style="position:absolute;left:5312;top:1207;width:2680;height:143" coordorigin="4157,9203" coordsize="2680,143">
                <v:rect id="_x0000_s1166" style="position:absolute;left:5697;top:9203;width:1140;height:143"/>
                <v:rect id="_x0000_s1167" style="position:absolute;left:4157;top:9203;width:2029;height:143" fillcolor="black"/>
              </v:group>
              <v:group id="_x0000_s1168" style="position:absolute;left:5312;top:1477;width:2680;height:143" coordorigin="7152,11321" coordsize="2680,143">
                <v:rect id="_x0000_s1169" style="position:absolute;left:8692;top:11321;width:1140;height:143"/>
                <v:rect id="_x0000_s1170" style="position:absolute;left:7152;top:11321;width:1763;height:143" fillcolor="black"/>
              </v:group>
              <v:group id="_x0000_s1171" style="position:absolute;left:5312;top:1726;width:2680;height:143" coordorigin="7152,11570" coordsize="2680,143">
                <v:rect id="_x0000_s1172" style="position:absolute;left:8602;top:11570;width:1230;height:143"/>
                <v:rect id="_x0000_s1173" style="position:absolute;left:7152;top:11570;width:1450;height:143" fillcolor="black"/>
              </v:group>
              <v:rect id="_x0000_s1174" style="position:absolute;left:8640;top:131;width:2171;height:143"/>
              <v:rect id="_x0000_s1175" style="position:absolute;left:8131;top:131;width:822;height:143" fillcolor="black"/>
              <v:rect id="_x0000_s1176" style="position:absolute;left:8640;top:371;width:2171;height:143"/>
              <v:rect id="_x0000_s1177" style="position:absolute;left:8131;top:371;width:509;height:143" fillcolor="black"/>
              <v:rect id="_x0000_s1178" style="position:absolute;left:8640;top:663;width:2171;height:143"/>
              <v:rect id="_x0000_s1179" style="position:absolute;left:8131;top:663;width:822;height:143" fillcolor="black"/>
              <v:rect id="_x0000_s1180" style="position:absolute;left:8658;top:950;width:2171;height:143"/>
              <v:rect id="_x0000_s1181" style="position:absolute;left:8149;top:950;width:942;height:143" fillcolor="black"/>
              <v:rect id="_x0000_s1182" style="position:absolute;left:8658;top:1207;width:2171;height:143"/>
              <v:rect id="_x0000_s1183" style="position:absolute;left:8149;top:1207;width:716;height:143" fillcolor="black"/>
              <v:rect id="_x0000_s1184" style="position:absolute;left:8658;top:1477;width:2171;height:143"/>
              <v:rect id="_x0000_s1185" style="position:absolute;left:8149;top:1477;width:779;height:143" fillcolor="black"/>
              <v:rect id="_x0000_s1186" style="position:absolute;left:8658;top:1726;width:2171;height:143"/>
              <v:rect id="_x0000_s1187" style="position:absolute;left:8149;top:1726;width:579;height:143" fillcolor="black"/>
              <v:rect id="_x0000_s1188" style="position:absolute;left:8658;top:1990;width:2171;height:143"/>
              <v:rect id="_x0000_s1189" style="position:absolute;left:8149;top:1990;width:779;height:143" fillcolor="black"/>
              <v:rect id="_x0000_s1190" style="position:absolute;left:6337;top:131;width:1655;height:143"/>
              <v:rect id="_x0000_s1191" style="position:absolute;left:5312;top:131;width:1725;height:143" fillcolor="black"/>
              <v:rect id="_x0000_s1192" style="position:absolute;left:5886;top:1990;width:2106;height:143"/>
              <v:rect id="_x0000_s1193" style="position:absolute;left:5312;top:1990;width:1249;height:143" fillcolor="black"/>
            </v:group>
            <v:shape id="_x0000_s1194" type="#_x0000_t13" style="position:absolute;left:2250;top:2358;width:270;height:653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195" type="#_x0000_t68" style="position:absolute;left:2798;top:3785;width:369;height:301"/>
            <v:roundrect id="_x0000_s1196" style="position:absolute;left:2488;top:4230;width:1077;height:747" arcsize="10923f">
              <v:textbox style="mso-next-textbox:#_x0000_s1196">
                <w:txbxContent>
                  <w:p w:rsidR="00094700" w:rsidRPr="00177220" w:rsidRDefault="00094700" w:rsidP="000947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</w:t>
                    </w:r>
                    <w:r w:rsidRPr="00177220">
                      <w:rPr>
                        <w:sz w:val="16"/>
                      </w:rPr>
                      <w:t>ксперт</w:t>
                    </w:r>
                  </w:p>
                </w:txbxContent>
              </v:textbox>
            </v:roundrect>
            <v:shape id="_x0000_s1197" type="#_x0000_t32" style="position:absolute;left:8289;top:2560;width:439;height:0" o:connectortype="straight"/>
            <v:shape id="_x0000_s1198" type="#_x0000_t32" style="position:absolute;left:8728;top:2560;width:1;height:2643" o:connectortype="straight">
              <v:stroke endarrow="block"/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199" type="#_x0000_t65" style="position:absolute;left:8021;top:5203;width:2113;height:1511;v-text-anchor:middle">
              <v:textbox style="mso-next-textbox:#_x0000_s1199">
                <w:txbxContent>
                  <w:p w:rsidR="00094700" w:rsidRPr="00177220" w:rsidRDefault="00094700" w:rsidP="00094700">
                    <w:pPr>
                      <w:jc w:val="center"/>
                      <w:rPr>
                        <w:sz w:val="16"/>
                        <w:szCs w:val="18"/>
                      </w:rPr>
                    </w:pPr>
                    <w:r w:rsidRPr="00177220">
                      <w:rPr>
                        <w:sz w:val="16"/>
                        <w:szCs w:val="18"/>
                      </w:rPr>
                      <w:t xml:space="preserve">Протокол </w:t>
                    </w:r>
                    <w:r>
                      <w:rPr>
                        <w:sz w:val="16"/>
                        <w:szCs w:val="18"/>
                      </w:rPr>
                      <w:br/>
                    </w:r>
                    <w:r w:rsidRPr="00177220">
                      <w:rPr>
                        <w:sz w:val="16"/>
                        <w:szCs w:val="18"/>
                      </w:rPr>
                      <w:t xml:space="preserve">эргономических </w:t>
                    </w:r>
                    <w:r>
                      <w:rPr>
                        <w:sz w:val="16"/>
                        <w:szCs w:val="18"/>
                      </w:rPr>
                      <w:br/>
                    </w:r>
                    <w:r w:rsidRPr="00177220">
                      <w:rPr>
                        <w:sz w:val="16"/>
                        <w:szCs w:val="18"/>
                      </w:rPr>
                      <w:t>рекомендаций по совершенствованию ЭУМ</w:t>
                    </w:r>
                  </w:p>
                </w:txbxContent>
              </v:textbox>
            </v:shape>
            <v:shape id="_x0000_s1200" type="#_x0000_t32" style="position:absolute;left:7638;top:5832;width:383;height:0;flip:x" o:connectortype="straight">
              <v:stroke endarrow="block"/>
            </v:shape>
            <v:roundrect id="_x0000_s1201" style="position:absolute;left:6040;top:5460;width:1577;height:969;v-text-anchor:middle" arcsize="10923f">
              <v:textbox style="mso-next-textbox:#_x0000_s1201" inset="0,0,0,0">
                <w:txbxContent>
                  <w:p w:rsidR="00094700" w:rsidRPr="00833574" w:rsidRDefault="00094700" w:rsidP="00094700">
                    <w:pPr>
                      <w:jc w:val="center"/>
                      <w:rPr>
                        <w:i/>
                        <w:sz w:val="14"/>
                      </w:rPr>
                    </w:pPr>
                    <w:r w:rsidRPr="00833574">
                      <w:rPr>
                        <w:i/>
                        <w:sz w:val="20"/>
                      </w:rPr>
                      <w:t>Доработка</w:t>
                    </w:r>
                  </w:p>
                </w:txbxContent>
              </v:textbox>
            </v:roundrect>
            <v:shape id="_x0000_s1202" type="#_x0000_t32" style="position:absolute;left:1866;top:5947;width:4174;height:0;flip:x" o:connectortype="straight"/>
            <v:shape id="_x0000_s1203" type="#_x0000_t32" style="position:absolute;left:1866;top:4558;width:0;height:1389;flip:y" o:connectortype="straight">
              <v:stroke endarrow="block"/>
            </v:shape>
            <w10:wrap type="none"/>
            <w10:anchorlock/>
          </v:group>
        </w:pict>
      </w:r>
    </w:p>
    <w:p w:rsidR="00094700" w:rsidRPr="00177220" w:rsidRDefault="00094700" w:rsidP="00094700">
      <w:pPr>
        <w:pStyle w:val="-3"/>
        <w:rPr>
          <w:rFonts w:ascii="Classic Russian" w:hAnsi="Classic Russian"/>
          <w:sz w:val="22"/>
        </w:rPr>
      </w:pPr>
      <w:r w:rsidRPr="00177220">
        <w:rPr>
          <w:rFonts w:ascii="Classic Russian" w:hAnsi="Classic Russian"/>
          <w:sz w:val="22"/>
        </w:rPr>
        <w:t>Рис</w:t>
      </w:r>
      <w:r>
        <w:rPr>
          <w:rFonts w:ascii="Classic Russian" w:hAnsi="Classic Russian"/>
          <w:sz w:val="22"/>
        </w:rPr>
        <w:t>.</w:t>
      </w:r>
      <w:r>
        <w:rPr>
          <w:rFonts w:ascii="Arial" w:hAnsi="Arial" w:cs="Arial"/>
          <w:sz w:val="22"/>
        </w:rPr>
        <w:t> </w:t>
      </w:r>
      <w:r w:rsidRPr="00177220">
        <w:rPr>
          <w:rFonts w:ascii="Classic Russian" w:hAnsi="Classic Russian"/>
          <w:sz w:val="22"/>
        </w:rPr>
        <w:t>1. Общая схема решения задачи ЭЭ электронных модулей</w:t>
      </w:r>
    </w:p>
    <w:p w:rsidR="00094700" w:rsidRDefault="00094700" w:rsidP="00094700">
      <w:pPr>
        <w:pStyle w:val="af1"/>
        <w:rPr>
          <w:b/>
        </w:rPr>
      </w:pPr>
    </w:p>
    <w:p w:rsidR="00094700" w:rsidRDefault="00094700" w:rsidP="00094700">
      <w:pPr>
        <w:pStyle w:val="af1"/>
        <w:rPr>
          <w:b/>
        </w:rPr>
      </w:pPr>
    </w:p>
    <w:p w:rsidR="00094700" w:rsidRPr="00177220" w:rsidRDefault="00094700" w:rsidP="00094700">
      <w:pPr>
        <w:pStyle w:val="af1"/>
      </w:pPr>
      <w:r w:rsidRPr="00177220">
        <w:rPr>
          <w:b/>
          <w:i/>
        </w:rPr>
        <w:t>Нече</w:t>
      </w:r>
      <w:r w:rsidRPr="00177220">
        <w:rPr>
          <w:rFonts w:cs="Classic Russian"/>
          <w:b/>
          <w:i/>
        </w:rPr>
        <w:t>ткий логический вывод.</w:t>
      </w:r>
      <w:r w:rsidRPr="00177220">
        <w:rPr>
          <w:rFonts w:cs="Classic Russian"/>
          <w:b/>
        </w:rPr>
        <w:t xml:space="preserve"> </w:t>
      </w:r>
      <w:r w:rsidRPr="00177220">
        <w:t>Иерархия показателей соответствия пок</w:t>
      </w:r>
      <w:r w:rsidRPr="00177220">
        <w:t>а</w:t>
      </w:r>
      <w:r w:rsidRPr="00177220">
        <w:t>зана на рис.</w:t>
      </w:r>
      <w:r>
        <w:rPr>
          <w:rFonts w:ascii="Arial" w:hAnsi="Arial" w:cs="Arial"/>
        </w:rPr>
        <w:t> </w:t>
      </w:r>
      <w:r w:rsidRPr="00177220">
        <w:t>2 в виде дерева вывода, которому соответствует система соотн</w:t>
      </w:r>
      <w:r w:rsidRPr="00177220">
        <w:t>о</w:t>
      </w:r>
      <w:r w:rsidRPr="00177220">
        <w:t>шений:</w:t>
      </w:r>
    </w:p>
    <w:tbl>
      <w:tblPr>
        <w:tblW w:w="499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659"/>
      </w:tblGrid>
      <w:tr w:rsidR="00094700" w:rsidRPr="00177220" w:rsidTr="0008373C">
        <w:trPr>
          <w:tblCellSpacing w:w="0" w:type="dxa"/>
        </w:trPr>
        <w:tc>
          <w:tcPr>
            <w:tcW w:w="4604" w:type="pct"/>
            <w:vAlign w:val="center"/>
          </w:tcPr>
          <w:p w:rsidR="00094700" w:rsidRPr="00177220" w:rsidRDefault="00094700" w:rsidP="0008373C">
            <w:pPr>
              <w:pStyle w:val="af1"/>
              <w:jc w:val="center"/>
              <w:rPr>
                <w:i/>
                <w:lang w:val="en-US"/>
              </w:rPr>
            </w:pPr>
            <w:r w:rsidRPr="00177220">
              <w:rPr>
                <w:i/>
                <w:lang w:val="en-US"/>
              </w:rPr>
              <w:t>E</w:t>
            </w:r>
            <w:r>
              <w:rPr>
                <w:rFonts w:ascii="Arial" w:hAnsi="Arial" w:cs="Arial"/>
                <w:i/>
              </w:rPr>
              <w:t> </w:t>
            </w:r>
            <w:r w:rsidRPr="00177220">
              <w:rPr>
                <w:i/>
                <w:lang w:val="en-US"/>
              </w:rPr>
              <w:t>=</w:t>
            </w:r>
            <w:r>
              <w:rPr>
                <w:rFonts w:ascii="Arial" w:hAnsi="Arial" w:cs="Arial"/>
                <w:i/>
              </w:rPr>
              <w:t> </w:t>
            </w:r>
            <w:proofErr w:type="spellStart"/>
            <w:r w:rsidRPr="00177220">
              <w:rPr>
                <w:i/>
                <w:lang w:val="en-US"/>
              </w:rPr>
              <w:t>f</w:t>
            </w:r>
            <w:r w:rsidRPr="00177220">
              <w:rPr>
                <w:i/>
                <w:vertAlign w:val="subscript"/>
                <w:lang w:val="en-US"/>
              </w:rPr>
              <w:t>E</w:t>
            </w:r>
            <w:proofErr w:type="spellEnd"/>
            <w:r w:rsidRPr="00177220">
              <w:rPr>
                <w:i/>
                <w:lang w:val="en-US"/>
              </w:rPr>
              <w:t>(X,Y</w:t>
            </w:r>
            <w:r w:rsidRPr="00177220">
              <w:rPr>
                <w:i/>
              </w:rPr>
              <w:t>,Z,M,V</w:t>
            </w:r>
            <w:r w:rsidRPr="00177220">
              <w:rPr>
                <w:i/>
                <w:lang w:val="en-US"/>
              </w:rPr>
              <w:t>)</w:t>
            </w:r>
          </w:p>
        </w:tc>
        <w:tc>
          <w:tcPr>
            <w:tcW w:w="396" w:type="pct"/>
            <w:vAlign w:val="center"/>
          </w:tcPr>
          <w:p w:rsidR="00094700" w:rsidRPr="00177220" w:rsidRDefault="00094700" w:rsidP="0008373C">
            <w:pPr>
              <w:pStyle w:val="af1"/>
            </w:pPr>
            <w:r w:rsidRPr="00177220">
              <w:t>(1)</w:t>
            </w:r>
          </w:p>
        </w:tc>
      </w:tr>
      <w:tr w:rsidR="00094700" w:rsidRPr="00177220" w:rsidTr="0008373C">
        <w:trPr>
          <w:tblCellSpacing w:w="0" w:type="dxa"/>
        </w:trPr>
        <w:tc>
          <w:tcPr>
            <w:tcW w:w="4604" w:type="pct"/>
            <w:vAlign w:val="center"/>
          </w:tcPr>
          <w:p w:rsidR="00094700" w:rsidRPr="00177220" w:rsidRDefault="00094700" w:rsidP="0008373C">
            <w:pPr>
              <w:pStyle w:val="af1"/>
              <w:jc w:val="center"/>
              <w:rPr>
                <w:i/>
                <w:lang w:val="en-US"/>
              </w:rPr>
            </w:pPr>
            <w:r w:rsidRPr="00177220">
              <w:rPr>
                <w:i/>
                <w:lang w:val="en-US"/>
              </w:rPr>
              <w:t>X</w:t>
            </w:r>
            <w:r>
              <w:rPr>
                <w:rFonts w:ascii="Arial" w:hAnsi="Arial" w:cs="Arial"/>
                <w:i/>
              </w:rPr>
              <w:t> </w:t>
            </w:r>
            <w:r w:rsidRPr="00177220">
              <w:rPr>
                <w:i/>
                <w:lang w:val="en-US"/>
              </w:rPr>
              <w:t>=</w:t>
            </w:r>
            <w:r>
              <w:rPr>
                <w:rFonts w:ascii="Arial" w:hAnsi="Arial" w:cs="Arial"/>
                <w:i/>
              </w:rPr>
              <w:t> </w:t>
            </w:r>
            <w:proofErr w:type="spellStart"/>
            <w:r w:rsidRPr="00177220">
              <w:rPr>
                <w:i/>
                <w:lang w:val="en-US"/>
              </w:rPr>
              <w:t>f</w:t>
            </w:r>
            <w:r w:rsidRPr="00177220">
              <w:rPr>
                <w:i/>
                <w:vertAlign w:val="subscript"/>
                <w:lang w:val="en-US"/>
              </w:rPr>
              <w:t>X</w:t>
            </w:r>
            <w:proofErr w:type="spellEnd"/>
            <w:r w:rsidRPr="00177220">
              <w:rPr>
                <w:i/>
                <w:lang w:val="en-US"/>
              </w:rPr>
              <w:t>(x</w:t>
            </w:r>
            <w:r w:rsidRPr="00177220">
              <w:rPr>
                <w:i/>
                <w:vertAlign w:val="subscript"/>
                <w:lang w:val="en-US"/>
              </w:rPr>
              <w:t>1</w:t>
            </w:r>
            <w:r w:rsidRPr="00177220">
              <w:rPr>
                <w:i/>
                <w:lang w:val="en-US"/>
              </w:rPr>
              <w:t>, x</w:t>
            </w:r>
            <w:r w:rsidRPr="00177220">
              <w:rPr>
                <w:i/>
                <w:vertAlign w:val="subscript"/>
                <w:lang w:val="en-US"/>
              </w:rPr>
              <w:t>2</w:t>
            </w:r>
            <w:r w:rsidRPr="00177220">
              <w:rPr>
                <w:i/>
                <w:lang w:val="en-US"/>
              </w:rPr>
              <w:t>, x</w:t>
            </w:r>
            <w:r w:rsidRPr="00177220">
              <w:rPr>
                <w:i/>
                <w:vertAlign w:val="subscript"/>
                <w:lang w:val="en-US"/>
              </w:rPr>
              <w:t>3</w:t>
            </w:r>
            <w:r w:rsidRPr="00177220">
              <w:rPr>
                <w:i/>
                <w:lang w:val="en-US"/>
              </w:rPr>
              <w:t>)</w:t>
            </w:r>
          </w:p>
        </w:tc>
        <w:tc>
          <w:tcPr>
            <w:tcW w:w="396" w:type="pct"/>
            <w:vAlign w:val="center"/>
          </w:tcPr>
          <w:p w:rsidR="00094700" w:rsidRPr="00177220" w:rsidRDefault="00094700" w:rsidP="0008373C">
            <w:pPr>
              <w:pStyle w:val="af1"/>
            </w:pPr>
            <w:r w:rsidRPr="00177220">
              <w:t>(2)</w:t>
            </w:r>
          </w:p>
        </w:tc>
      </w:tr>
      <w:tr w:rsidR="00094700" w:rsidRPr="00177220" w:rsidTr="0008373C">
        <w:trPr>
          <w:tblCellSpacing w:w="0" w:type="dxa"/>
        </w:trPr>
        <w:tc>
          <w:tcPr>
            <w:tcW w:w="4604" w:type="pct"/>
            <w:vAlign w:val="center"/>
          </w:tcPr>
          <w:p w:rsidR="00094700" w:rsidRPr="00177220" w:rsidRDefault="00094700" w:rsidP="0008373C">
            <w:pPr>
              <w:pStyle w:val="af1"/>
              <w:jc w:val="center"/>
              <w:rPr>
                <w:i/>
                <w:lang w:val="en-US"/>
              </w:rPr>
            </w:pPr>
            <w:r w:rsidRPr="00177220">
              <w:rPr>
                <w:i/>
                <w:lang w:val="en-US"/>
              </w:rPr>
              <w:t>Y</w:t>
            </w:r>
            <w:r>
              <w:rPr>
                <w:rFonts w:ascii="Arial" w:hAnsi="Arial" w:cs="Arial"/>
                <w:i/>
              </w:rPr>
              <w:t> </w:t>
            </w:r>
            <w:r w:rsidRPr="00177220">
              <w:rPr>
                <w:i/>
                <w:lang w:val="en-US"/>
              </w:rPr>
              <w:t>=</w:t>
            </w:r>
            <w:r>
              <w:rPr>
                <w:rFonts w:ascii="Arial" w:hAnsi="Arial" w:cs="Arial"/>
                <w:i/>
              </w:rPr>
              <w:t> </w:t>
            </w:r>
            <w:proofErr w:type="spellStart"/>
            <w:r w:rsidRPr="00177220">
              <w:rPr>
                <w:i/>
                <w:lang w:val="en-US"/>
              </w:rPr>
              <w:t>f</w:t>
            </w:r>
            <w:r w:rsidRPr="00177220">
              <w:rPr>
                <w:i/>
                <w:vertAlign w:val="subscript"/>
                <w:lang w:val="en-US"/>
              </w:rPr>
              <w:t>y</w:t>
            </w:r>
            <w:proofErr w:type="spellEnd"/>
            <w:r w:rsidRPr="00177220">
              <w:rPr>
                <w:i/>
                <w:lang w:val="en-US"/>
              </w:rPr>
              <w:t>(y</w:t>
            </w:r>
            <w:r w:rsidRPr="00177220">
              <w:rPr>
                <w:i/>
                <w:vertAlign w:val="subscript"/>
                <w:lang w:val="en-US"/>
              </w:rPr>
              <w:t>1</w:t>
            </w:r>
            <w:r w:rsidRPr="00177220">
              <w:rPr>
                <w:i/>
                <w:lang w:val="en-US"/>
              </w:rPr>
              <w:t>, y</w:t>
            </w:r>
            <w:r w:rsidRPr="00177220">
              <w:rPr>
                <w:i/>
                <w:vertAlign w:val="subscript"/>
                <w:lang w:val="en-US"/>
              </w:rPr>
              <w:t>2</w:t>
            </w:r>
            <w:r w:rsidRPr="00177220">
              <w:rPr>
                <w:i/>
                <w:lang w:val="en-US"/>
              </w:rPr>
              <w:t>)</w:t>
            </w:r>
          </w:p>
        </w:tc>
        <w:tc>
          <w:tcPr>
            <w:tcW w:w="396" w:type="pct"/>
            <w:vAlign w:val="center"/>
          </w:tcPr>
          <w:p w:rsidR="00094700" w:rsidRPr="00177220" w:rsidRDefault="00094700" w:rsidP="0008373C">
            <w:pPr>
              <w:pStyle w:val="af1"/>
            </w:pPr>
            <w:r w:rsidRPr="00177220">
              <w:t>(3)</w:t>
            </w:r>
          </w:p>
        </w:tc>
      </w:tr>
      <w:tr w:rsidR="00094700" w:rsidRPr="00177220" w:rsidTr="0008373C">
        <w:trPr>
          <w:tblCellSpacing w:w="0" w:type="dxa"/>
        </w:trPr>
        <w:tc>
          <w:tcPr>
            <w:tcW w:w="4604" w:type="pct"/>
            <w:vAlign w:val="center"/>
          </w:tcPr>
          <w:p w:rsidR="00094700" w:rsidRPr="00177220" w:rsidRDefault="00094700" w:rsidP="0008373C">
            <w:pPr>
              <w:pStyle w:val="af1"/>
              <w:jc w:val="center"/>
              <w:rPr>
                <w:i/>
                <w:lang w:val="en-US"/>
              </w:rPr>
            </w:pPr>
            <w:r w:rsidRPr="00177220">
              <w:rPr>
                <w:i/>
                <w:lang w:val="en-US"/>
              </w:rPr>
              <w:t>Z</w:t>
            </w:r>
            <w:r>
              <w:rPr>
                <w:rFonts w:ascii="Arial" w:hAnsi="Arial" w:cs="Arial"/>
                <w:i/>
              </w:rPr>
              <w:t> </w:t>
            </w:r>
            <w:r w:rsidRPr="00177220">
              <w:rPr>
                <w:i/>
                <w:lang w:val="en-US"/>
              </w:rPr>
              <w:t>=</w:t>
            </w:r>
            <w:r>
              <w:rPr>
                <w:rFonts w:ascii="Arial" w:hAnsi="Arial" w:cs="Arial"/>
                <w:i/>
              </w:rPr>
              <w:t> </w:t>
            </w:r>
            <w:proofErr w:type="spellStart"/>
            <w:r w:rsidRPr="00177220">
              <w:rPr>
                <w:i/>
                <w:lang w:val="en-US"/>
              </w:rPr>
              <w:t>f</w:t>
            </w:r>
            <w:r w:rsidRPr="00177220">
              <w:rPr>
                <w:i/>
                <w:vertAlign w:val="subscript"/>
                <w:lang w:val="en-US"/>
              </w:rPr>
              <w:t>Z</w:t>
            </w:r>
            <w:proofErr w:type="spellEnd"/>
            <w:r w:rsidRPr="00177220">
              <w:rPr>
                <w:i/>
                <w:lang w:val="en-US"/>
              </w:rPr>
              <w:t>(z</w:t>
            </w:r>
            <w:r w:rsidRPr="00177220">
              <w:rPr>
                <w:i/>
                <w:vertAlign w:val="subscript"/>
                <w:lang w:val="en-US"/>
              </w:rPr>
              <w:t>1</w:t>
            </w:r>
            <w:r w:rsidRPr="00177220">
              <w:rPr>
                <w:i/>
                <w:lang w:val="en-US"/>
              </w:rPr>
              <w:t>, z</w:t>
            </w:r>
            <w:r w:rsidRPr="00177220">
              <w:rPr>
                <w:i/>
                <w:vertAlign w:val="subscript"/>
                <w:lang w:val="en-US"/>
              </w:rPr>
              <w:t>2</w:t>
            </w:r>
            <w:r w:rsidRPr="00177220">
              <w:rPr>
                <w:i/>
                <w:lang w:val="en-US"/>
              </w:rPr>
              <w:t>, z</w:t>
            </w:r>
            <w:r w:rsidRPr="00177220">
              <w:rPr>
                <w:i/>
                <w:vertAlign w:val="subscript"/>
                <w:lang w:val="en-US"/>
              </w:rPr>
              <w:t>3</w:t>
            </w:r>
            <w:r w:rsidRPr="00177220">
              <w:rPr>
                <w:i/>
                <w:lang w:val="en-US"/>
              </w:rPr>
              <w:t>)</w:t>
            </w:r>
          </w:p>
        </w:tc>
        <w:tc>
          <w:tcPr>
            <w:tcW w:w="396" w:type="pct"/>
            <w:vAlign w:val="center"/>
          </w:tcPr>
          <w:p w:rsidR="00094700" w:rsidRPr="00177220" w:rsidRDefault="00094700" w:rsidP="0008373C">
            <w:pPr>
              <w:pStyle w:val="af1"/>
            </w:pPr>
            <w:r w:rsidRPr="00177220">
              <w:t>(</w:t>
            </w:r>
            <w:r w:rsidRPr="00177220">
              <w:rPr>
                <w:lang w:val="en-US"/>
              </w:rPr>
              <w:t>4</w:t>
            </w:r>
            <w:r w:rsidRPr="00177220">
              <w:t>)</w:t>
            </w:r>
          </w:p>
        </w:tc>
      </w:tr>
      <w:tr w:rsidR="00094700" w:rsidRPr="00177220" w:rsidTr="0008373C">
        <w:trPr>
          <w:tblCellSpacing w:w="0" w:type="dxa"/>
        </w:trPr>
        <w:tc>
          <w:tcPr>
            <w:tcW w:w="4604" w:type="pct"/>
            <w:vAlign w:val="center"/>
          </w:tcPr>
          <w:p w:rsidR="00094700" w:rsidRPr="00177220" w:rsidRDefault="00094700" w:rsidP="0008373C">
            <w:pPr>
              <w:pStyle w:val="af1"/>
              <w:jc w:val="center"/>
              <w:rPr>
                <w:i/>
                <w:lang w:val="en-US"/>
              </w:rPr>
            </w:pPr>
            <w:r w:rsidRPr="00177220">
              <w:rPr>
                <w:i/>
                <w:lang w:val="en-US"/>
              </w:rPr>
              <w:t>M</w:t>
            </w:r>
            <w:r>
              <w:rPr>
                <w:rFonts w:ascii="Arial" w:hAnsi="Arial" w:cs="Arial"/>
                <w:i/>
              </w:rPr>
              <w:t> </w:t>
            </w:r>
            <w:r w:rsidRPr="00177220">
              <w:rPr>
                <w:i/>
                <w:lang w:val="en-US"/>
              </w:rPr>
              <w:t>=</w:t>
            </w:r>
            <w:r>
              <w:rPr>
                <w:rFonts w:ascii="Arial" w:hAnsi="Arial" w:cs="Arial"/>
                <w:i/>
              </w:rPr>
              <w:t> </w:t>
            </w:r>
            <w:proofErr w:type="spellStart"/>
            <w:r w:rsidRPr="00177220">
              <w:rPr>
                <w:i/>
                <w:lang w:val="en-US"/>
              </w:rPr>
              <w:t>f</w:t>
            </w:r>
            <w:r w:rsidRPr="00177220">
              <w:rPr>
                <w:i/>
                <w:vertAlign w:val="subscript"/>
                <w:lang w:val="en-US"/>
              </w:rPr>
              <w:t>m</w:t>
            </w:r>
            <w:proofErr w:type="spellEnd"/>
            <w:r w:rsidRPr="00177220">
              <w:rPr>
                <w:i/>
                <w:lang w:val="en-US"/>
              </w:rPr>
              <w:t>(m</w:t>
            </w:r>
            <w:r w:rsidRPr="00177220">
              <w:rPr>
                <w:i/>
                <w:vertAlign w:val="subscript"/>
                <w:lang w:val="en-US"/>
              </w:rPr>
              <w:t>1</w:t>
            </w:r>
            <w:r w:rsidRPr="00177220">
              <w:rPr>
                <w:i/>
                <w:lang w:val="en-US"/>
              </w:rPr>
              <w:t>, m</w:t>
            </w:r>
            <w:r w:rsidRPr="00177220">
              <w:rPr>
                <w:i/>
                <w:vertAlign w:val="subscript"/>
                <w:lang w:val="en-US"/>
              </w:rPr>
              <w:t>2</w:t>
            </w:r>
            <w:r w:rsidRPr="00177220">
              <w:rPr>
                <w:i/>
                <w:lang w:val="en-US"/>
              </w:rPr>
              <w:t>, m</w:t>
            </w:r>
            <w:r w:rsidRPr="00177220">
              <w:rPr>
                <w:i/>
                <w:vertAlign w:val="subscript"/>
                <w:lang w:val="en-US"/>
              </w:rPr>
              <w:t>3</w:t>
            </w:r>
            <w:r w:rsidRPr="00177220">
              <w:rPr>
                <w:i/>
                <w:lang w:val="en-US"/>
              </w:rPr>
              <w:t>)</w:t>
            </w:r>
          </w:p>
        </w:tc>
        <w:tc>
          <w:tcPr>
            <w:tcW w:w="396" w:type="pct"/>
            <w:vAlign w:val="center"/>
          </w:tcPr>
          <w:p w:rsidR="00094700" w:rsidRPr="00177220" w:rsidRDefault="00094700" w:rsidP="0008373C">
            <w:pPr>
              <w:pStyle w:val="af1"/>
              <w:rPr>
                <w:lang w:val="en-US"/>
              </w:rPr>
            </w:pPr>
            <w:r w:rsidRPr="00177220">
              <w:rPr>
                <w:lang w:val="en-US"/>
              </w:rPr>
              <w:t>(5)</w:t>
            </w:r>
          </w:p>
        </w:tc>
      </w:tr>
    </w:tbl>
    <w:p w:rsidR="00094700" w:rsidRPr="00177220" w:rsidRDefault="00094700" w:rsidP="00094700">
      <w:pPr>
        <w:pStyle w:val="af1"/>
      </w:pPr>
    </w:p>
    <w:p w:rsidR="00094700" w:rsidRPr="00177220" w:rsidRDefault="00094700" w:rsidP="00094700">
      <w:pPr>
        <w:pStyle w:val="-3"/>
        <w:rPr>
          <w:rFonts w:ascii="Classic Russian" w:hAnsi="Classic Russian"/>
          <w:sz w:val="22"/>
        </w:rPr>
      </w:pPr>
      <w:r>
        <w:pict>
          <v:group id="_x0000_s1026" style="width:384.4pt;height:220pt;mso-position-horizontal-relative:char;mso-position-vertical-relative:line" coordorigin="4306,11319" coordsize="5235,4067">
            <v:group id="_x0000_s1027" style="position:absolute;left:4306;top:11319;width:2944;height:4067" coordorigin="1816,1277" coordsize="5535,4572">
              <v:group id="_x0000_s1028" style="position:absolute;left:2648;top:1279;width:651;height:639" coordorigin="2630,1465" coordsize="651,639">
                <v:oval id="_x0000_s1029" style="position:absolute;left:2630;top:1465;width:651;height:639"/>
                <v:oval id="_x0000_s1030" style="position:absolute;left:2682;top:1536;width:548;height:516">
                  <v:textbox style="mso-next-textbox:#_x0000_s1030" inset="0,0,0,0">
                    <w:txbxContent>
                      <w:p w:rsidR="00094700" w:rsidRPr="005F0300" w:rsidRDefault="00094700" w:rsidP="00094700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F0300">
                          <w:rPr>
                            <w:i/>
                            <w:lang w:val="en-US"/>
                          </w:rPr>
                          <w:t>f</w:t>
                        </w:r>
                        <w:r w:rsidRPr="005F0300">
                          <w:rPr>
                            <w:i/>
                            <w:vertAlign w:val="subscript"/>
                            <w:lang w:val="en-US"/>
                          </w:rPr>
                          <w:t>x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v:group>
              <v:group id="_x0000_s1031" style="position:absolute;left:2699;top:5210;width:651;height:639" coordorigin="2630,1465" coordsize="651,639">
                <v:oval id="_x0000_s1032" style="position:absolute;left:2630;top:1465;width:651;height:639"/>
                <v:oval id="_x0000_s1033" style="position:absolute;left:2682;top:1536;width:548;height:516">
                  <v:textbox style="mso-next-textbox:#_x0000_s1033" inset="0,0,0,0">
                    <w:txbxContent>
                      <w:p w:rsidR="00094700" w:rsidRPr="005F0300" w:rsidRDefault="00094700" w:rsidP="00094700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F0300"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v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v:group>
              <v:group id="_x0000_s1034" style="position:absolute;left:4721;top:2344;width:651;height:639" coordorigin="2630,1465" coordsize="651,639">
                <v:oval id="_x0000_s1035" style="position:absolute;left:2630;top:1465;width:651;height:639"/>
                <v:oval id="_x0000_s1036" style="position:absolute;left:2682;top:1536;width:548;height:516">
                  <v:textbox style="mso-next-textbox:#_x0000_s1036" inset="0,0,0,0">
                    <w:txbxContent>
                      <w:p w:rsidR="00094700" w:rsidRPr="005F0300" w:rsidRDefault="00094700" w:rsidP="00094700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F0300"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y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v:group>
              <v:group id="_x0000_s1037" style="position:absolute;left:2631;top:3572;width:651;height:639" coordorigin="2630,1465" coordsize="651,639">
                <v:oval id="_x0000_s1038" style="position:absolute;left:2630;top:1465;width:651;height:639"/>
                <v:oval id="_x0000_s1039" style="position:absolute;left:2682;top:1536;width:548;height:516">
                  <v:textbox style="mso-next-textbox:#_x0000_s1039" inset="0,0,0,0">
                    <w:txbxContent>
                      <w:p w:rsidR="00094700" w:rsidRPr="005F0300" w:rsidRDefault="00094700" w:rsidP="00094700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F0300"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z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v:group>
              <v:group id="_x0000_s1040" style="position:absolute;left:4847;top:4094;width:651;height:639" coordorigin="2630,1465" coordsize="651,639">
                <v:oval id="_x0000_s1041" style="position:absolute;left:2630;top:1465;width:651;height:639"/>
                <v:oval id="_x0000_s1042" style="position:absolute;left:2682;top:1536;width:548;height:516">
                  <v:textbox style="mso-next-textbox:#_x0000_s1042" inset="0,0,0,0">
                    <w:txbxContent>
                      <w:p w:rsidR="00094700" w:rsidRPr="005F0300" w:rsidRDefault="00094700" w:rsidP="00094700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F0300"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m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v:group>
              <v:oval id="_x0000_s1043" style="position:absolute;left:1816;top:1277;width:400;height:401">
                <v:textbox style="mso-next-textbox:#_x0000_s1043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 w:rsidRPr="001D4EB7">
                        <w:rPr>
                          <w:i/>
                          <w:lang w:val="en-US"/>
                        </w:rPr>
                        <w:t>x</w:t>
                      </w:r>
                      <w:r w:rsidRPr="001D4EB7">
                        <w:rPr>
                          <w:i/>
                          <w:vertAlign w:val="subscript"/>
                          <w:lang w:val="en-US"/>
                        </w:rPr>
                        <w:t>1</w:t>
                      </w:r>
                      <w:proofErr w:type="gramEnd"/>
                    </w:p>
                  </w:txbxContent>
                </v:textbox>
              </v:oval>
              <v:oval id="_x0000_s1044" style="position:absolute;left:1816;top:1703;width:400;height:401">
                <v:textbox style="mso-next-textbox:#_x0000_s1044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 w:rsidRPr="001D4EB7">
                        <w:rPr>
                          <w:i/>
                          <w:lang w:val="en-US"/>
                        </w:rPr>
                        <w:t>x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</w:txbxContent>
                </v:textbox>
              </v:oval>
              <v:oval id="_x0000_s1045" style="position:absolute;left:1816;top:2104;width:400;height:401">
                <v:textbox style="mso-next-textbox:#_x0000_s1045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gramStart"/>
                      <w:r w:rsidRPr="001D4EB7">
                        <w:rPr>
                          <w:i/>
                          <w:lang w:val="en-US"/>
                        </w:rPr>
                        <w:t>x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3</w:t>
                      </w:r>
                      <w:proofErr w:type="gramEnd"/>
                    </w:p>
                  </w:txbxContent>
                </v:textbox>
              </v:oval>
              <v:oval id="_x0000_s1046" style="position:absolute;left:3796;top:1918;width:400;height:401">
                <v:textbox style="mso-next-textbox:#_x0000_s1046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y</w:t>
                      </w:r>
                      <w:r w:rsidRPr="001D4EB7">
                        <w:rPr>
                          <w:i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  <v:oval id="_x0000_s1047" style="position:absolute;left:3796;top:2344;width:400;height:401">
                <v:textbox style="mso-next-textbox:#_x0000_s1047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y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  <v:oval id="_x0000_s1048" style="position:absolute;left:3796;top:2745;width:400;height:401">
                <v:textbox style="mso-next-textbox:#_x0000_s1048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y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  <v:oval id="_x0000_s1049" style="position:absolute;left:1816;top:3334;width:400;height:401">
                <v:textbox style="mso-next-textbox:#_x0000_s1049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z</w:t>
                      </w:r>
                      <w:r w:rsidRPr="001D4EB7">
                        <w:rPr>
                          <w:i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  <v:oval id="_x0000_s1050" style="position:absolute;left:1816;top:3810;width:400;height:401">
                <v:textbox style="mso-next-textbox:#_x0000_s1050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z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  <v:oval id="_x0000_s1051" style="position:absolute;left:1816;top:4280;width:400;height:401">
                <v:textbox style="mso-next-textbox:#_x0000_s1051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z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  <v:oval id="_x0000_s1052" style="position:absolute;left:1816;top:5281;width:400;height:401">
                <v:textbox style="mso-next-textbox:#_x0000_s1052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v</w:t>
                      </w:r>
                      <w:r w:rsidRPr="001D4EB7">
                        <w:rPr>
                          <w:i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  <v:oval id="_x0000_s1053" style="position:absolute;left:3796;top:3930;width:400;height:401">
                <v:textbox style="mso-next-textbox:#_x0000_s1053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m</w:t>
                      </w:r>
                      <w:r w:rsidRPr="001D4EB7">
                        <w:rPr>
                          <w:i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  <v:oval id="_x0000_s1054" style="position:absolute;left:3796;top:4332;width:400;height:401">
                <v:textbox style="mso-next-textbox:#_x0000_s1054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m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  <v:oval id="_x0000_s1055" style="position:absolute;left:3796;top:4681;width:400;height:401">
                <v:textbox style="mso-next-textbox:#_x0000_s1055" inset="0,0,0,0">
                  <w:txbxContent>
                    <w:p w:rsidR="00094700" w:rsidRPr="001D4EB7" w:rsidRDefault="00094700" w:rsidP="00094700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m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  <v:shape id="_x0000_s1056" type="#_x0000_t32" style="position:absolute;left:2216;top:1540;width:432;height:0" o:connectortype="straight">
                <v:stroke endarrow="block"/>
              </v:shape>
              <v:shape id="_x0000_s1057" type="#_x0000_t32" style="position:absolute;left:2216;top:1678;width:415;height:188;flip:y" o:connectortype="straight">
                <v:stroke endarrow="block"/>
              </v:shape>
              <v:shape id="_x0000_s1058" type="#_x0000_t32" style="position:absolute;left:2216;top:1778;width:432;height:541;flip:y" o:connectortype="straight">
                <v:stroke endarrow="block"/>
              </v:shape>
              <v:shape id="_x0000_s1059" type="#_x0000_t32" style="position:absolute;left:2216;top:3572;width:467;height:222" o:connectortype="straight">
                <v:stroke endarrow="block"/>
              </v:shape>
              <v:shape id="_x0000_s1060" type="#_x0000_t32" style="position:absolute;left:2216;top:3930;width:415;height:43;flip:y" o:connectortype="straight">
                <v:stroke endarrow="block"/>
              </v:shape>
              <v:shape id="_x0000_s1061" type="#_x0000_t32" style="position:absolute;left:2216;top:4094;width:467;height:305;flip:y" o:connectortype="straight">
                <v:stroke endarrow="block"/>
              </v:shape>
              <v:shape id="_x0000_s1062" type="#_x0000_t32" style="position:absolute;left:2216;top:5513;width:484;height:0" o:connectortype="straight">
                <v:stroke endarrow="block"/>
              </v:shape>
              <v:shape id="_x0000_s1063" type="#_x0000_t32" style="position:absolute;left:4196;top:2104;width:577;height:311" o:connectortype="straight">
                <v:stroke endarrow="block"/>
              </v:shape>
              <v:shape id="_x0000_s1064" type="#_x0000_t32" style="position:absolute;left:4196;top:2505;width:525;height:0" o:connectortype="straight">
                <v:stroke endarrow="block"/>
              </v:shape>
              <v:shape id="_x0000_s1065" type="#_x0000_t32" style="position:absolute;left:4196;top:2592;width:525;height:339;flip:y" o:connectortype="straight">
                <v:stroke endarrow="block"/>
              </v:shape>
              <v:shape id="_x0000_s1066" type="#_x0000_t32" style="position:absolute;left:4196;top:4094;width:703;height:117" o:connectortype="straight">
                <v:stroke endarrow="block"/>
              </v:shape>
              <v:shape id="_x0000_s1067" type="#_x0000_t32" style="position:absolute;left:4196;top:4399;width:651;height:134;flip:y" o:connectortype="straight">
                <v:stroke endarrow="block"/>
              </v:shape>
              <v:shape id="_x0000_s1068" type="#_x0000_t32" style="position:absolute;left:4196;top:4533;width:651;height:376;flip:y" o:connectortype="straight">
                <v:stroke endarrow="block"/>
              </v:shape>
              <v:group id="_x0000_s1069" style="position:absolute;left:6700;top:3334;width:651;height:639" coordorigin="2630,1465" coordsize="651,639">
                <v:oval id="_x0000_s1070" style="position:absolute;left:2630;top:1465;width:651;height:639"/>
                <v:oval id="_x0000_s1071" style="position:absolute;left:2682;top:1536;width:548;height:516">
                  <v:textbox style="mso-next-textbox:#_x0000_s1071" inset="0,0,0,0">
                    <w:txbxContent>
                      <w:p w:rsidR="00094700" w:rsidRPr="005F0300" w:rsidRDefault="00094700" w:rsidP="00094700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F0300"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e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v:group>
              <v:shape id="_x0000_s1072" type="#_x0000_t32" style="position:absolute;left:3299;top:1540;width:3453;height:0" o:connectortype="straight"/>
              <v:shape id="_x0000_s1073" type="#_x0000_t32" style="position:absolute;left:6752;top:1540;width:110;height:1794" o:connectortype="straight">
                <v:stroke endarrow="block"/>
              </v:shape>
              <v:shape id="_x0000_s1074" type="#_x0000_t32" style="position:absolute;left:3350;top:5682;width:3350;height:0" o:connectortype="straight"/>
              <v:shape id="_x0000_s1075" type="#_x0000_t32" style="position:absolute;left:6700;top:3973;width:162;height:1709;flip:y" o:connectortype="straight">
                <v:stroke endarrow="block"/>
              </v:shape>
              <v:shape id="_x0000_s1076" type="#_x0000_t32" style="position:absolute;left:3299;top:3735;width:3401;height:75;flip:y" o:connectortype="straight">
                <v:stroke endarrow="block"/>
              </v:shape>
              <v:shape id="_x0000_s1077" type="#_x0000_t32" style="position:absolute;left:5372;top:2745;width:1328;height:724" o:connectortype="straight">
                <v:stroke endarrow="block"/>
              </v:shape>
              <v:shape id="_x0000_s1078" type="#_x0000_t32" style="position:absolute;left:5498;top:3921;width:1202;height:478;flip:y" o:connectortype="straight">
                <v:stroke endarrow="block"/>
              </v:shape>
            </v:group>
            <v:group id="_x0000_s1079" style="position:absolute;left:7250;top:12301;width:1051;height:820" coordorigin="6850,9833" coordsize="1051,820">
              <v:shape id="_x0000_s1080" type="#_x0000_t32" style="position:absolute;left:6850;top:10323;width:488;height:0" o:connectortype="straight">
                <v:stroke endarrow="block"/>
              </v:shape>
              <v:oval id="_x0000_s1081" style="position:absolute;left:7341;top:10253;width:143;height:160" fillcolor="black"/>
              <v:shape id="_x0000_s1082" type="#_x0000_t32" style="position:absolute;left:7484;top:9833;width:417;height:490;flip:y" o:connectortype="straight"/>
              <v:shape id="_x0000_s1083" type="#_x0000_t19" style="position:absolute;left:7344;top:10066;width:392;height:587;rotation:2022910fd">
                <v:stroke startarrow="block" endarrow="block"/>
              </v:shape>
            </v:group>
            <v:oval id="_x0000_s1084" style="position:absolute;left:8609;top:12215;width:143;height:161" fillcolor="black"/>
            <v:shape id="_x0000_s1085" type="#_x0000_t32" style="position:absolute;left:8752;top:12301;width:376;height:0" o:connectortype="straight"/>
            <v:rect id="_x0000_s1086" style="position:absolute;left:9128;top:12141;width:413;height:345">
              <v:textbox style="mso-next-textbox:#_x0000_s1086" inset="0,0,0,0">
                <w:txbxContent>
                  <w:p w:rsidR="00094700" w:rsidRPr="00754488" w:rsidRDefault="00094700" w:rsidP="00094700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group id="_x0000_s1087" style="position:absolute;left:8609;top:12749;width:932;height:346" coordorigin="8143,11374" coordsize="932,351">
              <v:oval id="_x0000_s1088" style="position:absolute;left:8143;top:11449;width:143;height:163" fillcolor="black"/>
              <v:shape id="_x0000_s1089" type="#_x0000_t32" style="position:absolute;left:8223;top:11553;width:439;height:0" o:connectortype="straight"/>
              <v:rect id="_x0000_s1090" style="position:absolute;left:8662;top:11374;width:413;height:351">
                <v:textbox style="mso-next-textbox:#_x0000_s1090" inset="0,0,0,0">
                  <w:txbxContent>
                    <w:p w:rsidR="00094700" w:rsidRPr="00754488" w:rsidRDefault="00094700" w:rsidP="00094700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v:group>
            <v:group id="_x0000_s1091" style="position:absolute;left:8609;top:13116;width:932;height:345" coordorigin="8143,11374" coordsize="932,351">
              <v:oval id="_x0000_s1092" style="position:absolute;left:8143;top:11449;width:143;height:163" fillcolor="black"/>
              <v:shape id="_x0000_s1093" type="#_x0000_t32" style="position:absolute;left:8223;top:11553;width:439;height:0" o:connectortype="straight"/>
              <v:rect id="_x0000_s1094" style="position:absolute;left:8662;top:11374;width:413;height:351">
                <v:textbox style="mso-next-textbox:#_x0000_s1094" inset="0,0,0,0">
                  <w:txbxContent>
                    <w:p w:rsidR="00094700" w:rsidRPr="00754488" w:rsidRDefault="00094700" w:rsidP="00094700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094700" w:rsidRPr="00177220" w:rsidRDefault="00094700" w:rsidP="00094700">
      <w:pPr>
        <w:pStyle w:val="-3"/>
        <w:rPr>
          <w:rFonts w:ascii="Classic Russian" w:hAnsi="Classic Russian"/>
          <w:sz w:val="22"/>
        </w:rPr>
      </w:pPr>
      <w:r w:rsidRPr="00177220">
        <w:rPr>
          <w:rFonts w:ascii="Classic Russian" w:hAnsi="Classic Russian"/>
          <w:sz w:val="22"/>
        </w:rPr>
        <w:t>Ри</w:t>
      </w:r>
      <w:r>
        <w:rPr>
          <w:rFonts w:ascii="Classic Russian" w:hAnsi="Classic Russian"/>
          <w:sz w:val="22"/>
        </w:rPr>
        <w:t xml:space="preserve">с. </w:t>
      </w:r>
      <w:r w:rsidRPr="00177220">
        <w:rPr>
          <w:rFonts w:ascii="Classic Russian" w:hAnsi="Classic Russian"/>
          <w:sz w:val="22"/>
        </w:rPr>
        <w:t>2</w:t>
      </w:r>
      <w:r>
        <w:rPr>
          <w:rFonts w:ascii="Classic Russian" w:hAnsi="Classic Russian"/>
          <w:sz w:val="22"/>
        </w:rPr>
        <w:t>.</w:t>
      </w:r>
      <w:r w:rsidRPr="00177220">
        <w:rPr>
          <w:rFonts w:ascii="Classic Russian" w:hAnsi="Classic Russian"/>
          <w:sz w:val="22"/>
        </w:rPr>
        <w:t xml:space="preserve"> Взаимосвязь </w:t>
      </w:r>
      <w:proofErr w:type="gramStart"/>
      <w:r w:rsidRPr="00177220">
        <w:rPr>
          <w:rFonts w:ascii="Classic Russian" w:hAnsi="Classic Russian"/>
          <w:sz w:val="22"/>
        </w:rPr>
        <w:t>интегрального</w:t>
      </w:r>
      <w:proofErr w:type="gramEnd"/>
      <w:r w:rsidRPr="00177220">
        <w:rPr>
          <w:rFonts w:ascii="Classic Russian" w:hAnsi="Classic Russian"/>
          <w:sz w:val="22"/>
        </w:rPr>
        <w:t xml:space="preserve"> и частных показателей</w:t>
      </w:r>
    </w:p>
    <w:p w:rsidR="00094700" w:rsidRPr="00177220" w:rsidRDefault="00094700" w:rsidP="00094700">
      <w:pPr>
        <w:pStyle w:val="af1"/>
      </w:pPr>
      <w:r w:rsidRPr="00177220">
        <w:t>Алгоритм нечеткого логического вывода, использующий обобщенное дерево вывода</w:t>
      </w:r>
      <w:r>
        <w:t>,</w:t>
      </w:r>
      <w:r w:rsidRPr="00177220">
        <w:t xml:space="preserve"> имеет вид:</w:t>
      </w:r>
    </w:p>
    <w:p w:rsidR="00094700" w:rsidRPr="00177220" w:rsidRDefault="00094700" w:rsidP="00094700">
      <w:pPr>
        <w:pStyle w:val="af1"/>
        <w:numPr>
          <w:ilvl w:val="0"/>
          <w:numId w:val="88"/>
        </w:numPr>
        <w:jc w:val="left"/>
      </w:pPr>
      <w:r w:rsidRPr="00177220">
        <w:t>Зафиксируем вектор значений входных переменных</w:t>
      </w:r>
      <w:proofErr w:type="gramStart"/>
      <w:r w:rsidRPr="00177220">
        <w:t xml:space="preserve"> </w:t>
      </w:r>
      <w:r w:rsidRPr="00177220">
        <w:br/>
        <w:t>(</w:t>
      </w:r>
      <w:r w:rsidRPr="00CD2C66">
        <w:rPr>
          <w:position w:val="-14"/>
        </w:rPr>
        <w:object w:dxaOrig="5120" w:dyaOrig="400">
          <v:shape id="_x0000_i1027" type="#_x0000_t75" style="width:317.9pt;height:20.55pt" o:ole="">
            <v:imagedata r:id="rId11" o:title=""/>
          </v:shape>
          <o:OLEObject Type="Embed" ProgID="Equation.3" ShapeID="_x0000_i1027" DrawAspect="Content" ObjectID="_1379352289" r:id="rId12"/>
        </w:object>
      </w:r>
      <w:r w:rsidRPr="00177220">
        <w:t>)</w:t>
      </w:r>
      <w:r>
        <w:t>.</w:t>
      </w:r>
      <w:proofErr w:type="gramEnd"/>
    </w:p>
    <w:p w:rsidR="00094700" w:rsidRPr="00177220" w:rsidRDefault="00094700" w:rsidP="00094700">
      <w:pPr>
        <w:pStyle w:val="af1"/>
        <w:numPr>
          <w:ilvl w:val="0"/>
          <w:numId w:val="88"/>
        </w:numPr>
      </w:pPr>
      <w:r w:rsidRPr="00177220">
        <w:lastRenderedPageBreak/>
        <w:t>Определим значения функций принадлежности термов-оценок входных п</w:t>
      </w:r>
      <w:r w:rsidRPr="00177220">
        <w:t>е</w:t>
      </w:r>
      <w:r w:rsidRPr="00177220">
        <w:t xml:space="preserve">ременных </w:t>
      </w:r>
      <w:r w:rsidRPr="009E6396">
        <w:rPr>
          <w:position w:val="-12"/>
        </w:rPr>
        <w:object w:dxaOrig="760" w:dyaOrig="400">
          <v:shape id="_x0000_i1028" type="#_x0000_t75" style="width:37.4pt;height:20.55pt" o:ole="">
            <v:imagedata r:id="rId13" o:title=""/>
          </v:shape>
          <o:OLEObject Type="Embed" ProgID="Equation.3" ShapeID="_x0000_i1028" DrawAspect="Content" ObjectID="_1379352290" r:id="rId14"/>
        </w:object>
      </w:r>
      <w:r w:rsidRPr="00177220">
        <w:t xml:space="preserve"> </w:t>
      </w:r>
      <w:r w:rsidRPr="009E6396">
        <w:rPr>
          <w:position w:val="-10"/>
        </w:rPr>
        <w:object w:dxaOrig="600" w:dyaOrig="380">
          <v:shape id="_x0000_i1029" type="#_x0000_t75" style="width:29.9pt;height:19.65pt" o:ole="">
            <v:imagedata r:id="rId15" o:title=""/>
          </v:shape>
          <o:OLEObject Type="Embed" ProgID="Equation.3" ShapeID="_x0000_i1029" DrawAspect="Content" ObjectID="_1379352291" r:id="rId16"/>
        </w:object>
      </w:r>
      <w:r w:rsidRPr="00177220">
        <w:t xml:space="preserve"> </w:t>
      </w:r>
      <w:r w:rsidRPr="009E6396">
        <w:rPr>
          <w:position w:val="-12"/>
        </w:rPr>
        <w:object w:dxaOrig="760" w:dyaOrig="400">
          <v:shape id="_x0000_i1030" type="#_x0000_t75" style="width:38.35pt;height:20.55pt" o:ole="">
            <v:imagedata r:id="rId17" o:title=""/>
          </v:shape>
          <o:OLEObject Type="Embed" ProgID="Equation.3" ShapeID="_x0000_i1030" DrawAspect="Content" ObjectID="_1379352292" r:id="rId18"/>
        </w:object>
      </w:r>
      <w:r>
        <w:rPr>
          <w:noProof/>
        </w:rPr>
        <w:drawing>
          <wp:inline distT="0" distB="0" distL="0" distR="0">
            <wp:extent cx="118745" cy="22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396">
        <w:rPr>
          <w:position w:val="-14"/>
        </w:rPr>
        <w:object w:dxaOrig="880" w:dyaOrig="420">
          <v:shape id="_x0000_i1031" type="#_x0000_t75" style="width:43.95pt;height:20.55pt" o:ole="">
            <v:imagedata r:id="rId20" o:title=""/>
          </v:shape>
          <o:OLEObject Type="Embed" ProgID="Equation.3" ShapeID="_x0000_i1031" DrawAspect="Content" ObjectID="_1379352293" r:id="rId21"/>
        </w:object>
      </w:r>
      <w:r w:rsidRPr="009E6396">
        <w:rPr>
          <w:position w:val="-10"/>
        </w:rPr>
        <w:object w:dxaOrig="760" w:dyaOrig="380">
          <v:shape id="_x0000_i1032" type="#_x0000_t75" style="width:38.35pt;height:19.65pt" o:ole="">
            <v:imagedata r:id="rId22" o:title=""/>
          </v:shape>
          <o:OLEObject Type="Embed" ProgID="Equation.3" ShapeID="_x0000_i1032" DrawAspect="Content" ObjectID="_1379352294" r:id="rId23"/>
        </w:object>
      </w:r>
      <w:r w:rsidRPr="009E6396">
        <w:rPr>
          <w:position w:val="-14"/>
        </w:rPr>
        <w:object w:dxaOrig="780" w:dyaOrig="420">
          <v:shape id="_x0000_i1033" type="#_x0000_t75" style="width:39.25pt;height:21.5pt" o:ole="">
            <v:imagedata r:id="rId24" o:title=""/>
          </v:shape>
          <o:OLEObject Type="Embed" ProgID="Equation.3" ShapeID="_x0000_i1033" DrawAspect="Content" ObjectID="_1379352295" r:id="rId25"/>
        </w:object>
      </w:r>
      <w:r w:rsidRPr="00177220">
        <w:t xml:space="preserve">, </w:t>
      </w:r>
      <w:r w:rsidRPr="009E6396">
        <w:rPr>
          <w:position w:val="-12"/>
        </w:rPr>
        <w:object w:dxaOrig="800" w:dyaOrig="400">
          <v:shape id="_x0000_i1034" type="#_x0000_t75" style="width:40.2pt;height:20.55pt" o:ole="">
            <v:imagedata r:id="rId26" o:title=""/>
          </v:shape>
          <o:OLEObject Type="Embed" ProgID="Equation.3" ShapeID="_x0000_i1034" DrawAspect="Content" ObjectID="_1379352296" r:id="rId27"/>
        </w:object>
      </w:r>
      <w:r w:rsidRPr="00177220">
        <w:t>,</w:t>
      </w:r>
      <w:r w:rsidRPr="009E6396">
        <w:rPr>
          <w:position w:val="-10"/>
        </w:rPr>
        <w:object w:dxaOrig="620" w:dyaOrig="380">
          <v:shape id="_x0000_i1035" type="#_x0000_t75" style="width:30.85pt;height:18.7pt" o:ole="">
            <v:imagedata r:id="rId28" o:title=""/>
          </v:shape>
          <o:OLEObject Type="Embed" ProgID="Equation.3" ShapeID="_x0000_i1035" DrawAspect="Content" ObjectID="_1379352297" r:id="rId29"/>
        </w:object>
      </w:r>
      <w:r>
        <w:t>.</w:t>
      </w:r>
      <w:r w:rsidRPr="00177220">
        <w:t xml:space="preserve"> </w:t>
      </w:r>
    </w:p>
    <w:p w:rsidR="00094700" w:rsidRPr="00177220" w:rsidRDefault="00094700" w:rsidP="00094700">
      <w:pPr>
        <w:pStyle w:val="af1"/>
        <w:numPr>
          <w:ilvl w:val="0"/>
          <w:numId w:val="88"/>
        </w:numPr>
      </w:pPr>
      <w:r w:rsidRPr="00177220">
        <w:t xml:space="preserve">Вычислим функции принадлежности термов-оценок выходной величины Е, которая соответствует вектору значений входных переменных </w:t>
      </w:r>
    </w:p>
    <w:p w:rsidR="00094700" w:rsidRPr="00177220" w:rsidRDefault="00094700" w:rsidP="00094700">
      <w:pPr>
        <w:pStyle w:val="af1"/>
        <w:ind w:left="360" w:firstLine="0"/>
      </w:pPr>
      <w:r w:rsidRPr="00177220">
        <w:t>(</w:t>
      </w:r>
      <w:r w:rsidRPr="009E6396">
        <w:rPr>
          <w:position w:val="-14"/>
        </w:rPr>
        <w:object w:dxaOrig="5100" w:dyaOrig="400">
          <v:shape id="_x0000_i1036" type="#_x0000_t75" style="width:316.05pt;height:20.55pt" o:ole="">
            <v:imagedata r:id="rId30" o:title=""/>
          </v:shape>
          <o:OLEObject Type="Embed" ProgID="Equation.3" ShapeID="_x0000_i1036" DrawAspect="Content" ObjectID="_1379352298" r:id="rId31"/>
        </w:object>
      </w:r>
      <w:r w:rsidRPr="00177220">
        <w:t>)</w:t>
      </w:r>
      <w:r>
        <w:t>.</w:t>
      </w:r>
    </w:p>
    <w:p w:rsidR="00094700" w:rsidRDefault="00094700" w:rsidP="00094700">
      <w:pPr>
        <w:pStyle w:val="af1"/>
        <w:numPr>
          <w:ilvl w:val="0"/>
          <w:numId w:val="88"/>
        </w:numPr>
        <w:jc w:val="left"/>
      </w:pPr>
      <w:r w:rsidRPr="00177220">
        <w:t xml:space="preserve">Определим оценку </w:t>
      </w:r>
      <w:r w:rsidRPr="009E6396">
        <w:rPr>
          <w:position w:val="-14"/>
        </w:rPr>
        <w:object w:dxaOrig="300" w:dyaOrig="400">
          <v:shape id="_x0000_i1037" type="#_x0000_t75" style="width:14.05pt;height:20.55pt" o:ole="">
            <v:imagedata r:id="rId32" o:title=""/>
          </v:shape>
          <o:OLEObject Type="Embed" ProgID="Equation.3" ShapeID="_x0000_i1037" DrawAspect="Content" ObjectID="_1379352299" r:id="rId33"/>
        </w:object>
      </w:r>
      <w:r w:rsidRPr="00177220">
        <w:t>, функция принадлежности которой максимальна:</w:t>
      </w:r>
      <w:r>
        <w:br/>
      </w:r>
      <w:r w:rsidRPr="009E6396">
        <w:rPr>
          <w:position w:val="-28"/>
        </w:rPr>
        <w:object w:dxaOrig="5260" w:dyaOrig="680">
          <v:shape id="_x0000_i1038" type="#_x0000_t75" style="width:262.75pt;height:33.65pt" o:ole="">
            <v:imagedata r:id="rId34" o:title=""/>
          </v:shape>
          <o:OLEObject Type="Embed" ProgID="Equation.3" ShapeID="_x0000_i1038" DrawAspect="Content" ObjectID="_1379352300" r:id="rId35"/>
        </w:object>
      </w:r>
      <w:proofErr w:type="gramStart"/>
      <w:r w:rsidRPr="00177220">
        <w:t xml:space="preserve"> .</w:t>
      </w:r>
      <w:proofErr w:type="gramEnd"/>
    </w:p>
    <w:p w:rsidR="00094700" w:rsidRPr="00177220" w:rsidRDefault="00094700" w:rsidP="00094700">
      <w:pPr>
        <w:pStyle w:val="af1"/>
        <w:rPr>
          <w:b/>
        </w:rPr>
      </w:pPr>
      <w:r w:rsidRPr="00177220">
        <w:rPr>
          <w:b/>
        </w:rPr>
        <w:t>Выводы и перспективы исследований</w:t>
      </w:r>
    </w:p>
    <w:p w:rsidR="00094700" w:rsidRPr="00177220" w:rsidRDefault="00094700" w:rsidP="00094700">
      <w:pPr>
        <w:pStyle w:val="af1"/>
      </w:pPr>
      <w:r w:rsidRPr="00177220">
        <w:t>Предложена технология эргономической экспертизы для системы компь</w:t>
      </w:r>
      <w:r w:rsidRPr="00177220">
        <w:t>ю</w:t>
      </w:r>
      <w:r w:rsidRPr="00177220">
        <w:t>терного обучения</w:t>
      </w:r>
      <w:proofErr w:type="gramStart"/>
      <w:r w:rsidRPr="00177220">
        <w:t xml:space="preserve"> .</w:t>
      </w:r>
      <w:proofErr w:type="gramEnd"/>
    </w:p>
    <w:p w:rsidR="00094700" w:rsidRDefault="00094700" w:rsidP="00094700">
      <w:pPr>
        <w:pStyle w:val="af1"/>
        <w:rPr>
          <w:b/>
        </w:rPr>
      </w:pPr>
    </w:p>
    <w:p w:rsidR="00094700" w:rsidRPr="00177220" w:rsidRDefault="00094700" w:rsidP="00094700">
      <w:pPr>
        <w:pStyle w:val="-5"/>
      </w:pPr>
      <w:r>
        <w:t>Библиографический список</w:t>
      </w:r>
    </w:p>
    <w:p w:rsidR="00094700" w:rsidRDefault="00094700" w:rsidP="00094700">
      <w:pPr>
        <w:pStyle w:val="af5"/>
      </w:pPr>
      <w:r>
        <w:t>1.</w:t>
      </w:r>
      <w:r>
        <w:tab/>
      </w:r>
      <w:r w:rsidRPr="00177220">
        <w:t>Осин А.</w:t>
      </w:r>
      <w:r>
        <w:t xml:space="preserve"> </w:t>
      </w:r>
      <w:r w:rsidRPr="00177220">
        <w:t>В Создание учебных материалов нового поколения</w:t>
      </w:r>
      <w:r>
        <w:t xml:space="preserve"> </w:t>
      </w:r>
      <w:r w:rsidRPr="00177220">
        <w:t>// Информатиз</w:t>
      </w:r>
      <w:r w:rsidRPr="00177220">
        <w:t>а</w:t>
      </w:r>
      <w:r w:rsidRPr="00177220">
        <w:t>ция общего образования: Тематическое приложение к журналу «Вестник о</w:t>
      </w:r>
      <w:r w:rsidRPr="00177220">
        <w:t>б</w:t>
      </w:r>
      <w:r w:rsidRPr="00177220">
        <w:t>разо</w:t>
      </w:r>
      <w:r>
        <w:t>вания».</w:t>
      </w:r>
      <w:r w:rsidRPr="00177220">
        <w:t xml:space="preserve"> 2003.</w:t>
      </w:r>
      <w:r>
        <w:t xml:space="preserve"> </w:t>
      </w:r>
      <w:r w:rsidRPr="00177220">
        <w:t xml:space="preserve"> </w:t>
      </w:r>
      <w:r>
        <w:rPr>
          <w:rFonts w:cs="Arial"/>
        </w:rPr>
        <w:t xml:space="preserve">¹ </w:t>
      </w:r>
      <w:r w:rsidRPr="00177220">
        <w:rPr>
          <w:rFonts w:cs="Classic Russian"/>
        </w:rPr>
        <w:t>2.</w:t>
      </w:r>
    </w:p>
    <w:p w:rsidR="00094700" w:rsidRPr="00177220" w:rsidRDefault="00094700" w:rsidP="00094700">
      <w:pPr>
        <w:pStyle w:val="af5"/>
      </w:pPr>
      <w:r>
        <w:t>3.</w:t>
      </w:r>
      <w:r>
        <w:tab/>
      </w:r>
      <w:r w:rsidRPr="00177220">
        <w:rPr>
          <w:lang w:val="en-US"/>
        </w:rPr>
        <w:t>www</w:t>
      </w:r>
      <w:r w:rsidRPr="009E6396">
        <w:t>.</w:t>
      </w:r>
      <w:proofErr w:type="spellStart"/>
      <w:r w:rsidRPr="00177220">
        <w:rPr>
          <w:lang w:val="en-US"/>
        </w:rPr>
        <w:t>nsu</w:t>
      </w:r>
      <w:proofErr w:type="spellEnd"/>
      <w:r w:rsidRPr="009E6396">
        <w:t>.</w:t>
      </w:r>
      <w:proofErr w:type="spellStart"/>
      <w:r w:rsidRPr="00177220">
        <w:rPr>
          <w:lang w:val="en-US"/>
        </w:rPr>
        <w:t>ru</w:t>
      </w:r>
      <w:proofErr w:type="spellEnd"/>
    </w:p>
    <w:p w:rsidR="005D5267" w:rsidRPr="00380BA5" w:rsidRDefault="00094700" w:rsidP="00094700">
      <w:pPr>
        <w:pStyle w:val="af5"/>
      </w:pPr>
      <w:r>
        <w:t>2.</w:t>
      </w:r>
      <w:r>
        <w:tab/>
      </w:r>
      <w:r w:rsidRPr="00177220">
        <w:t>Лавров Е.</w:t>
      </w:r>
      <w:r>
        <w:t xml:space="preserve"> </w:t>
      </w:r>
      <w:r w:rsidRPr="00177220">
        <w:t>А., Барченко Н.</w:t>
      </w:r>
      <w:r>
        <w:t xml:space="preserve"> </w:t>
      </w:r>
      <w:r w:rsidRPr="00177220">
        <w:t>Л. Подход к выбору типа диалога для адаптивных обучающих систем «челов</w:t>
      </w:r>
      <w:r w:rsidRPr="004641B5">
        <w:rPr>
          <w:rStyle w:val="af2"/>
        </w:rPr>
        <w:t>ек</w:t>
      </w:r>
      <w:r w:rsidRPr="004641B5">
        <w:rPr>
          <w:rStyle w:val="af2"/>
          <w:rFonts w:ascii="Arial" w:hAnsi="Arial" w:cs="Arial"/>
        </w:rPr>
        <w:t> </w:t>
      </w:r>
      <w:r w:rsidRPr="004641B5">
        <w:rPr>
          <w:rStyle w:val="af2"/>
          <w:rFonts w:cs="Classic Russian"/>
        </w:rPr>
        <w:t xml:space="preserve">– </w:t>
      </w:r>
      <w:r w:rsidRPr="004641B5">
        <w:rPr>
          <w:rStyle w:val="af2"/>
        </w:rPr>
        <w:t>ком</w:t>
      </w:r>
      <w:r w:rsidRPr="00177220">
        <w:t>пьютер» на основе анализа предпочтений оператора</w:t>
      </w:r>
      <w:r>
        <w:t xml:space="preserve"> </w:t>
      </w:r>
      <w:r w:rsidRPr="00177220">
        <w:t>// Восточно-Европейский журнал передовых технол</w:t>
      </w:r>
      <w:r>
        <w:t>огий. Сер. С</w:t>
      </w:r>
      <w:r>
        <w:t>и</w:t>
      </w:r>
      <w:r>
        <w:t xml:space="preserve">стемы управления. </w:t>
      </w:r>
      <w:r w:rsidRPr="00177220">
        <w:t>2009</w:t>
      </w:r>
      <w:r>
        <w:t>. ¹</w:t>
      </w:r>
      <w:r>
        <w:rPr>
          <w:rFonts w:ascii="Arial" w:hAnsi="Arial" w:cs="Arial"/>
        </w:rPr>
        <w:t> </w:t>
      </w:r>
      <w:r w:rsidRPr="00177220">
        <w:t>3/4 (39)</w:t>
      </w:r>
      <w:r>
        <w:t xml:space="preserve">. </w:t>
      </w:r>
      <w:r w:rsidRPr="00177220">
        <w:t>С. 45</w:t>
      </w:r>
      <w:r>
        <w:t>–</w:t>
      </w:r>
      <w:r w:rsidRPr="00177220">
        <w:t>49.</w:t>
      </w:r>
      <w:r w:rsidR="009B0306" w:rsidRPr="00380BA5">
        <w:t xml:space="preserve"> </w:t>
      </w:r>
    </w:p>
    <w:sectPr w:rsidR="005D5267" w:rsidRPr="00380BA5" w:rsidSect="009B0306">
      <w:footerReference w:type="even" r:id="rId36"/>
      <w:footerReference w:type="default" r:id="rId37"/>
      <w:headerReference w:type="first" r:id="rId38"/>
      <w:footerReference w:type="first" r:id="rId39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81" w:rsidRDefault="00FA4281">
      <w:r>
        <w:separator/>
      </w:r>
    </w:p>
  </w:endnote>
  <w:endnote w:type="continuationSeparator" w:id="0">
    <w:p w:rsidR="00FA4281" w:rsidRDefault="00FA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94700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94700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81" w:rsidRDefault="00FA4281">
      <w:r>
        <w:separator/>
      </w:r>
    </w:p>
  </w:footnote>
  <w:footnote w:type="continuationSeparator" w:id="0">
    <w:p w:rsidR="00FA4281" w:rsidRDefault="00FA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700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4281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  <o:rules v:ext="edit">
        <o:r id="V:Rule1" type="arc" idref="#_x0000_s1112"/>
        <o:r id="V:Rule2" type="arc" idref="#_x0000_s1083"/>
        <o:r id="V:Rule3" type="connector" idref="#_x0000_s1106"/>
        <o:r id="V:Rule4" type="connector" idref="#_x0000_s1066"/>
        <o:r id="V:Rule5" type="connector" idref="#_x0000_s1072"/>
        <o:r id="V:Rule6" type="connector" idref="#_x0000_s1198"/>
        <o:r id="V:Rule7" type="connector" idref="#_x0000_s1202"/>
        <o:r id="V:Rule8" type="connector" idref="#_x0000_s1067"/>
        <o:r id="V:Rule9" type="connector" idref="#_x0000_s1062"/>
        <o:r id="V:Rule10" type="connector" idref="#_x0000_s1111"/>
        <o:r id="V:Rule11" type="connector" idref="#_x0000_s1104"/>
        <o:r id="V:Rule12" type="connector" idref="#_x0000_s1056"/>
        <o:r id="V:Rule13" type="connector" idref="#_x0000_s1058"/>
        <o:r id="V:Rule14" type="connector" idref="#_x0000_s1057"/>
        <o:r id="V:Rule15" type="connector" idref="#_x0000_s1065"/>
        <o:r id="V:Rule16" type="connector" idref="#_x0000_s1082"/>
        <o:r id="V:Rule17" type="connector" idref="#_x0000_s1060"/>
        <o:r id="V:Rule18" type="connector" idref="#_x0000_s1124"/>
        <o:r id="V:Rule19" type="connector" idref="#_x0000_s1078"/>
        <o:r id="V:Rule20" type="connector" idref="#_x0000_s1061"/>
        <o:r id="V:Rule21" type="connector" idref="#_x0000_s1203"/>
        <o:r id="V:Rule22" type="connector" idref="#_x0000_s1089"/>
        <o:r id="V:Rule23" type="connector" idref="#_x0000_s1093"/>
        <o:r id="V:Rule24" type="connector" idref="#_x0000_s1064"/>
        <o:r id="V:Rule25" type="connector" idref="#_x0000_s1116"/>
        <o:r id="V:Rule26" type="connector" idref="#_x0000_s1073"/>
        <o:r id="V:Rule27" type="connector" idref="#_x0000_s1068"/>
        <o:r id="V:Rule28" type="connector" idref="#_x0000_s1075"/>
        <o:r id="V:Rule29" type="connector" idref="#_x0000_s1085"/>
        <o:r id="V:Rule30" type="connector" idref="#_x0000_s1200"/>
        <o:r id="V:Rule31" type="connector" idref="#_x0000_s1059"/>
        <o:r id="V:Rule32" type="connector" idref="#_x0000_s1063"/>
        <o:r id="V:Rule33" type="connector" idref="#_x0000_s1109"/>
        <o:r id="V:Rule34" type="connector" idref="#_x0000_s1080"/>
        <o:r id="V:Rule35" type="connector" idref="#_x0000_s1077"/>
        <o:r id="V:Rule36" type="connector" idref="#_x0000_s1197"/>
        <o:r id="V:Rule37" type="connector" idref="#_x0000_s1074"/>
        <o:r id="V:Rule38" type="connector" idref="#_x0000_s10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oleObject" Target="embeddings/oleObject10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B5FBE7-E62A-452A-ABFE-75B4619A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2011-10-05T16:18:00Z</dcterms:created>
  <dcterms:modified xsi:type="dcterms:W3CDTF">2011-10-05T16:18:00Z</dcterms:modified>
</cp:coreProperties>
</file>