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0" w:rsidRPr="00382BDB" w:rsidRDefault="005A7760" w:rsidP="005A7760">
      <w:pPr>
        <w:pStyle w:val="11"/>
      </w:pPr>
      <w:bookmarkStart w:id="0" w:name="_Toc304389940"/>
      <w:bookmarkStart w:id="1" w:name="_Toc304390248"/>
      <w:bookmarkStart w:id="2" w:name="_GoBack"/>
      <w:r w:rsidRPr="00382BDB">
        <w:t xml:space="preserve">ИНФОРМАЦИОННАЯ СИСТЕМА ДЛЯ ОПИСАНИЯ И ОЦЕНИВАНИЯ </w:t>
      </w:r>
      <w:bookmarkEnd w:id="2"/>
      <w:r w:rsidRPr="00382BDB">
        <w:t>ЭЛЕКТРОННЫХ УЧЕБНЫХ РЕСУРСОВ</w:t>
      </w:r>
      <w:bookmarkEnd w:id="0"/>
      <w:bookmarkEnd w:id="1"/>
    </w:p>
    <w:p w:rsidR="005A7760" w:rsidRPr="00382BDB" w:rsidRDefault="005A7760" w:rsidP="005A7760">
      <w:pPr>
        <w:pStyle w:val="22"/>
      </w:pPr>
      <w:bookmarkStart w:id="3" w:name="_Toc304389941"/>
      <w:bookmarkStart w:id="4" w:name="_Toc304390249"/>
      <w:r w:rsidRPr="00382BDB">
        <w:t>К. В. Добрецова</w:t>
      </w:r>
      <w:r>
        <w:fldChar w:fldCharType="begin"/>
      </w:r>
      <w:r>
        <w:instrText xml:space="preserve"> XE "</w:instrText>
      </w:r>
      <w:r w:rsidRPr="004C77BA">
        <w:instrText>Добрецова</w:instrText>
      </w:r>
      <w:r w:rsidRPr="00382BDB">
        <w:rPr>
          <w:rFonts w:ascii="Times New Roman" w:hAnsi="Times New Roman"/>
          <w:b w:val="0"/>
        </w:rPr>
        <w:instrText xml:space="preserve"> </w:instrText>
      </w:r>
      <w:r w:rsidRPr="00382BDB">
        <w:instrText>К. В.</w:instrText>
      </w:r>
      <w:r>
        <w:instrText xml:space="preserve">" </w:instrText>
      </w:r>
      <w:r>
        <w:fldChar w:fldCharType="end"/>
      </w:r>
      <w:r w:rsidRPr="00382BDB">
        <w:t>, Г.</w:t>
      </w:r>
      <w:r>
        <w:t xml:space="preserve"> </w:t>
      </w:r>
      <w:r w:rsidRPr="00382BDB">
        <w:t xml:space="preserve">С. </w:t>
      </w:r>
      <w:proofErr w:type="spellStart"/>
      <w:r w:rsidRPr="00382BDB">
        <w:t>Сиговцев</w:t>
      </w:r>
      <w:proofErr w:type="spellEnd"/>
      <w:r>
        <w:fldChar w:fldCharType="begin"/>
      </w:r>
      <w:r>
        <w:instrText xml:space="preserve"> XE "</w:instrText>
      </w:r>
      <w:r w:rsidRPr="004C77BA">
        <w:instrText>Сиговцев</w:instrText>
      </w:r>
      <w:r w:rsidRPr="00382BDB">
        <w:rPr>
          <w:rFonts w:ascii="Times New Roman" w:hAnsi="Times New Roman"/>
          <w:b w:val="0"/>
        </w:rPr>
        <w:instrText xml:space="preserve"> </w:instrText>
      </w:r>
      <w:r w:rsidRPr="00382BDB">
        <w:instrText>Г.</w:instrText>
      </w:r>
      <w:r>
        <w:instrText xml:space="preserve"> </w:instrText>
      </w:r>
      <w:r w:rsidRPr="00382BDB">
        <w:instrText>С.</w:instrText>
      </w:r>
      <w:r>
        <w:instrText xml:space="preserve">" </w:instrText>
      </w:r>
      <w:r>
        <w:fldChar w:fldCharType="end"/>
      </w:r>
      <w:r w:rsidRPr="00382BDB">
        <w:t>, М.</w:t>
      </w:r>
      <w:r>
        <w:t xml:space="preserve"> </w:t>
      </w:r>
      <w:r w:rsidRPr="00382BDB">
        <w:t xml:space="preserve">А. </w:t>
      </w:r>
      <w:proofErr w:type="spellStart"/>
      <w:r w:rsidRPr="00382BDB">
        <w:t>Чарута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4C77BA">
        <w:instrText>Чарута</w:instrText>
      </w:r>
      <w:r w:rsidRPr="00382BDB">
        <w:rPr>
          <w:rFonts w:ascii="Times New Roman" w:hAnsi="Times New Roman"/>
          <w:b w:val="0"/>
        </w:rPr>
        <w:instrText xml:space="preserve"> </w:instrText>
      </w:r>
      <w:r w:rsidRPr="00382BDB">
        <w:instrText>М.</w:instrText>
      </w:r>
      <w:r>
        <w:instrText xml:space="preserve"> </w:instrText>
      </w:r>
      <w:r w:rsidRPr="00382BDB">
        <w:instrText>А.</w:instrText>
      </w:r>
      <w:r>
        <w:instrText xml:space="preserve">" </w:instrText>
      </w:r>
      <w:r>
        <w:fldChar w:fldCharType="end"/>
      </w:r>
    </w:p>
    <w:p w:rsidR="005A7760" w:rsidRPr="00382BDB" w:rsidRDefault="005A7760" w:rsidP="005A7760">
      <w:pPr>
        <w:pStyle w:val="ad"/>
      </w:pPr>
      <w:r w:rsidRPr="00382BDB">
        <w:t>Петрозаводский государственный университет</w:t>
      </w:r>
      <w:r>
        <w:fldChar w:fldCharType="begin"/>
      </w:r>
      <w:r>
        <w:instrText xml:space="preserve"> XE "</w:instrText>
      </w:r>
      <w:r w:rsidRPr="004C77BA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5A7760" w:rsidRPr="00382BDB" w:rsidRDefault="005A7760" w:rsidP="005A7760">
      <w:pPr>
        <w:pStyle w:val="ad"/>
      </w:pPr>
      <w:r w:rsidRPr="00382BDB">
        <w:t>Петрозаводск</w:t>
      </w:r>
    </w:p>
    <w:p w:rsidR="005A7760" w:rsidRPr="00382BDB" w:rsidRDefault="005A7760" w:rsidP="005A7760">
      <w:pPr>
        <w:pStyle w:val="af"/>
      </w:pPr>
      <w:proofErr w:type="spellStart"/>
      <w:r w:rsidRPr="00382BDB">
        <w:rPr>
          <w:lang w:val="en-US"/>
        </w:rPr>
        <w:t>sigovtsev</w:t>
      </w:r>
      <w:proofErr w:type="spellEnd"/>
      <w:r w:rsidRPr="00382BDB">
        <w:t>@</w:t>
      </w:r>
      <w:proofErr w:type="spellStart"/>
      <w:r w:rsidRPr="00382BDB">
        <w:rPr>
          <w:lang w:val="en-US"/>
        </w:rPr>
        <w:t>sc</w:t>
      </w:r>
      <w:proofErr w:type="spellEnd"/>
      <w:r w:rsidRPr="00382BDB">
        <w:t>.</w:t>
      </w:r>
      <w:proofErr w:type="spellStart"/>
      <w:r w:rsidRPr="00382BDB">
        <w:rPr>
          <w:lang w:val="en-US"/>
        </w:rPr>
        <w:t>karelia</w:t>
      </w:r>
      <w:proofErr w:type="spellEnd"/>
      <w:r w:rsidRPr="00382BDB">
        <w:t>.</w:t>
      </w:r>
      <w:proofErr w:type="spellStart"/>
      <w:r w:rsidRPr="00382BDB">
        <w:rPr>
          <w:lang w:val="en-US"/>
        </w:rPr>
        <w:t>ru</w:t>
      </w:r>
      <w:proofErr w:type="spellEnd"/>
    </w:p>
    <w:p w:rsidR="005A7760" w:rsidRPr="00382BDB" w:rsidRDefault="005A7760" w:rsidP="005A7760">
      <w:pPr>
        <w:pStyle w:val="af1"/>
      </w:pPr>
      <w:r w:rsidRPr="00382BDB">
        <w:t>В настоящее время в образовании используется широкий спектр информ</w:t>
      </w:r>
      <w:r w:rsidRPr="00382BDB">
        <w:t>а</w:t>
      </w:r>
      <w:r w:rsidRPr="00382BDB">
        <w:t>ционных ресурсов и программных средств учебного назначения. Одним из в</w:t>
      </w:r>
      <w:r w:rsidRPr="00382BDB">
        <w:t>а</w:t>
      </w:r>
      <w:r w:rsidRPr="00382BDB">
        <w:t xml:space="preserve">риантов их общего именования является термин </w:t>
      </w:r>
      <w:r>
        <w:t>«</w:t>
      </w:r>
      <w:r w:rsidRPr="00382BDB">
        <w:t>электронные учебные ресу</w:t>
      </w:r>
      <w:r w:rsidRPr="00382BDB">
        <w:t>р</w:t>
      </w:r>
      <w:r w:rsidRPr="00382BDB">
        <w:t>сы</w:t>
      </w:r>
      <w:r>
        <w:t>»</w:t>
      </w:r>
      <w:r w:rsidRPr="00382BDB">
        <w:t xml:space="preserve"> (ЭУР).</w:t>
      </w:r>
    </w:p>
    <w:p w:rsidR="005A7760" w:rsidRPr="00382BDB" w:rsidRDefault="005A7760" w:rsidP="005A7760">
      <w:pPr>
        <w:pStyle w:val="af1"/>
      </w:pPr>
      <w:r w:rsidRPr="00382BDB">
        <w:t>ЭУР становятся все более важной компонентой информационного обесп</w:t>
      </w:r>
      <w:r w:rsidRPr="00382BDB">
        <w:t>е</w:t>
      </w:r>
      <w:r w:rsidRPr="00382BDB">
        <w:t>чения учебного процесса, который может быть организован в соответствии с различными моделями. В первую очередь это относится к дистанционной фо</w:t>
      </w:r>
      <w:r w:rsidRPr="00382BDB">
        <w:t>р</w:t>
      </w:r>
      <w:r w:rsidRPr="00382BDB">
        <w:t>ме обучения</w:t>
      </w:r>
      <w:r>
        <w:t xml:space="preserve">, </w:t>
      </w:r>
      <w:r w:rsidRPr="00382BDB">
        <w:t>не менее важна их роль в традиционном учебном процессе, а также и в самообразовании.</w:t>
      </w:r>
    </w:p>
    <w:p w:rsidR="005A7760" w:rsidRPr="00382BDB" w:rsidRDefault="005A7760" w:rsidP="005A7760">
      <w:pPr>
        <w:pStyle w:val="af1"/>
      </w:pPr>
      <w:r w:rsidRPr="00382BDB">
        <w:t>Количество и разнообразие ЭУР, потенциально доступных участникам о</w:t>
      </w:r>
      <w:r w:rsidRPr="00382BDB">
        <w:t>б</w:t>
      </w:r>
      <w:r w:rsidRPr="00382BDB">
        <w:t>разовательного процесса, быстро увеличивается, что требует их систематиз</w:t>
      </w:r>
      <w:r w:rsidRPr="00382BDB">
        <w:t>а</w:t>
      </w:r>
      <w:r w:rsidRPr="00382BDB">
        <w:t xml:space="preserve">ции и единообразия описаний. Существуют различные варианты стандартов </w:t>
      </w:r>
      <w:proofErr w:type="spellStart"/>
      <w:r w:rsidRPr="00382BDB">
        <w:t>метаописаний</w:t>
      </w:r>
      <w:proofErr w:type="spellEnd"/>
      <w:r w:rsidRPr="00382BDB">
        <w:t xml:space="preserve"> учебных ресурсов [1,</w:t>
      </w:r>
      <w:r>
        <w:rPr>
          <w:rFonts w:ascii="Arial" w:hAnsi="Arial" w:cs="Arial"/>
        </w:rPr>
        <w:t xml:space="preserve"> </w:t>
      </w:r>
      <w:r w:rsidRPr="00382BDB">
        <w:t>2]. Анализ этих стандартов показывает, что они предназначены, прежде всего, для описания форматов ресурсов и униф</w:t>
      </w:r>
      <w:r w:rsidRPr="00382BDB">
        <w:t>и</w:t>
      </w:r>
      <w:r w:rsidRPr="00382BDB">
        <w:t>кации их рубрикаторов, что служит целям поиска ресурсов и обмена их опис</w:t>
      </w:r>
      <w:r w:rsidRPr="00382BDB">
        <w:t>а</w:t>
      </w:r>
      <w:r w:rsidRPr="00382BDB">
        <w:t xml:space="preserve">ниями. Стандарты </w:t>
      </w:r>
      <w:proofErr w:type="spellStart"/>
      <w:r w:rsidRPr="00382BDB">
        <w:t>метаописаний</w:t>
      </w:r>
      <w:proofErr w:type="spellEnd"/>
      <w:r w:rsidRPr="00382BDB">
        <w:t xml:space="preserve"> ЭУР не предполагают включения в описание учебного ресурса сведений о его качестве. По этой причине </w:t>
      </w:r>
      <w:proofErr w:type="spellStart"/>
      <w:r w:rsidRPr="00382BDB">
        <w:t>метаописания</w:t>
      </w:r>
      <w:proofErr w:type="spellEnd"/>
      <w:r w:rsidRPr="00382BDB">
        <w:t xml:space="preserve"> не могут быть достаточной основой для решения задачи о выборе одного из н</w:t>
      </w:r>
      <w:r w:rsidRPr="00382BDB">
        <w:t>е</w:t>
      </w:r>
      <w:r w:rsidRPr="00382BDB">
        <w:t>скольких однотипных ЭУР</w:t>
      </w:r>
      <w:r>
        <w:rPr>
          <w:rFonts w:ascii="Arial" w:hAnsi="Arial" w:cs="Arial"/>
        </w:rPr>
        <w:t> </w:t>
      </w:r>
      <w:r w:rsidRPr="00382BDB">
        <w:t>[3].</w:t>
      </w:r>
    </w:p>
    <w:p w:rsidR="005A7760" w:rsidRPr="00382BDB" w:rsidRDefault="005A7760" w:rsidP="005A7760">
      <w:pPr>
        <w:pStyle w:val="af1"/>
      </w:pPr>
      <w:r w:rsidRPr="00382BDB">
        <w:t>Таким образом, задача разработки методики и алгоритмов сравнительной оценки группы ЭУР и на этой основе специализированной информационной с</w:t>
      </w:r>
      <w:r w:rsidRPr="00382BDB">
        <w:t>и</w:t>
      </w:r>
      <w:r w:rsidRPr="00382BDB">
        <w:t>стемы является актуальной. Целью такой системы должно быть накопление данных о ЭУР и их сравнительных экспертных оценках для обеспечения пол</w:t>
      </w:r>
      <w:r w:rsidRPr="00382BDB">
        <w:t>ь</w:t>
      </w:r>
      <w:r w:rsidRPr="00382BDB">
        <w:t xml:space="preserve">зователей информацией, способствующей рациональному выбору наиболее адекватных ресурсов в соответствии с конкретной целью их использования. В соответствии с этой целью разработан прототип информационной системы [4], который поддерживает доступ посредством </w:t>
      </w:r>
      <w:r>
        <w:t>веб</w:t>
      </w:r>
      <w:r w:rsidRPr="00382BDB">
        <w:t>-интерфейса четырех типов пользователей (анонимный пользователь, зарегистрированный пользователь, эксперт, администратор), предлагая для них соответствующую функционал</w:t>
      </w:r>
      <w:r w:rsidRPr="00382BDB">
        <w:t>ь</w:t>
      </w:r>
      <w:r w:rsidRPr="00382BDB">
        <w:t>ность.</w:t>
      </w:r>
    </w:p>
    <w:p w:rsidR="005A7760" w:rsidRPr="00382BDB" w:rsidRDefault="005A7760" w:rsidP="005A7760">
      <w:pPr>
        <w:pStyle w:val="af1"/>
      </w:pPr>
      <w:r w:rsidRPr="00382BDB">
        <w:t xml:space="preserve">Анонимный пользователь: </w:t>
      </w:r>
    </w:p>
    <w:p w:rsidR="005A7760" w:rsidRPr="00382BDB" w:rsidRDefault="005A7760" w:rsidP="005A7760">
      <w:pPr>
        <w:pStyle w:val="af1"/>
        <w:numPr>
          <w:ilvl w:val="0"/>
          <w:numId w:val="31"/>
        </w:numPr>
      </w:pPr>
      <w:r w:rsidRPr="00382BDB">
        <w:t>просмотр содержания БД системы;</w:t>
      </w:r>
    </w:p>
    <w:p w:rsidR="005A7760" w:rsidRPr="00382BDB" w:rsidRDefault="005A7760" w:rsidP="005A7760">
      <w:pPr>
        <w:pStyle w:val="af1"/>
        <w:numPr>
          <w:ilvl w:val="0"/>
          <w:numId w:val="31"/>
        </w:numPr>
      </w:pPr>
      <w:r w:rsidRPr="00382BDB">
        <w:t>предложение ресурсов для пополнения БД.</w:t>
      </w:r>
    </w:p>
    <w:p w:rsidR="005A7760" w:rsidRPr="00382BDB" w:rsidRDefault="005A7760" w:rsidP="005A7760">
      <w:pPr>
        <w:pStyle w:val="af1"/>
      </w:pPr>
      <w:r w:rsidRPr="00382BDB">
        <w:t xml:space="preserve">Зарегистрированный пользователь: </w:t>
      </w:r>
    </w:p>
    <w:p w:rsidR="005A7760" w:rsidRPr="00382BDB" w:rsidRDefault="005A7760" w:rsidP="005A7760">
      <w:pPr>
        <w:pStyle w:val="af1"/>
        <w:numPr>
          <w:ilvl w:val="0"/>
          <w:numId w:val="32"/>
        </w:numPr>
      </w:pPr>
      <w:r w:rsidRPr="00382BDB">
        <w:t>функции анонимного пользователя;</w:t>
      </w:r>
    </w:p>
    <w:p w:rsidR="005A7760" w:rsidRPr="00382BDB" w:rsidRDefault="005A7760" w:rsidP="005A7760">
      <w:pPr>
        <w:pStyle w:val="af1"/>
        <w:numPr>
          <w:ilvl w:val="0"/>
          <w:numId w:val="32"/>
        </w:numPr>
      </w:pPr>
      <w:r w:rsidRPr="00382BDB">
        <w:t>формирование содержания индивидуальной БД (</w:t>
      </w:r>
      <w:r>
        <w:t>«</w:t>
      </w:r>
      <w:r w:rsidRPr="00382BDB">
        <w:t>Личного простра</w:t>
      </w:r>
      <w:r w:rsidRPr="00382BDB">
        <w:t>н</w:t>
      </w:r>
      <w:r w:rsidRPr="00382BDB">
        <w:t>ства</w:t>
      </w:r>
      <w:r>
        <w:t>»</w:t>
      </w:r>
      <w:r w:rsidRPr="00382BDB">
        <w:t>).</w:t>
      </w:r>
    </w:p>
    <w:p w:rsidR="005A7760" w:rsidRPr="00382BDB" w:rsidRDefault="005A7760" w:rsidP="005A7760">
      <w:pPr>
        <w:pStyle w:val="af1"/>
      </w:pPr>
      <w:r w:rsidRPr="00382BDB">
        <w:t>Эксперт:</w:t>
      </w:r>
    </w:p>
    <w:p w:rsidR="005A7760" w:rsidRPr="00382BDB" w:rsidRDefault="005A7760" w:rsidP="005A7760">
      <w:pPr>
        <w:pStyle w:val="af1"/>
        <w:numPr>
          <w:ilvl w:val="0"/>
          <w:numId w:val="34"/>
        </w:numPr>
      </w:pPr>
      <w:r w:rsidRPr="00382BDB">
        <w:t>функции анонимного пользователя;</w:t>
      </w:r>
    </w:p>
    <w:p w:rsidR="005A7760" w:rsidRPr="00382BDB" w:rsidRDefault="005A7760" w:rsidP="005A7760">
      <w:pPr>
        <w:pStyle w:val="af1"/>
        <w:numPr>
          <w:ilvl w:val="0"/>
          <w:numId w:val="34"/>
        </w:numPr>
      </w:pPr>
      <w:r w:rsidRPr="00382BDB">
        <w:t>сравнительное оценивание ресурсов.</w:t>
      </w:r>
    </w:p>
    <w:p w:rsidR="005A7760" w:rsidRPr="00382BDB" w:rsidRDefault="005A7760" w:rsidP="005A7760">
      <w:pPr>
        <w:pStyle w:val="af1"/>
      </w:pPr>
      <w:r w:rsidRPr="00382BDB">
        <w:t>Администратор:</w:t>
      </w:r>
    </w:p>
    <w:p w:rsidR="005A7760" w:rsidRPr="00382BDB" w:rsidRDefault="005A7760" w:rsidP="005A7760">
      <w:pPr>
        <w:pStyle w:val="af1"/>
        <w:numPr>
          <w:ilvl w:val="0"/>
          <w:numId w:val="33"/>
        </w:numPr>
      </w:pPr>
      <w:r w:rsidRPr="00382BDB">
        <w:t>управление доступом к ИС:</w:t>
      </w:r>
    </w:p>
    <w:p w:rsidR="005A7760" w:rsidRPr="00382BDB" w:rsidRDefault="005A7760" w:rsidP="005A7760">
      <w:pPr>
        <w:pStyle w:val="af1"/>
        <w:numPr>
          <w:ilvl w:val="1"/>
          <w:numId w:val="33"/>
        </w:numPr>
      </w:pPr>
      <w:r w:rsidRPr="00382BDB">
        <w:t>регистрация и удаление пользователей;</w:t>
      </w:r>
    </w:p>
    <w:p w:rsidR="005A7760" w:rsidRPr="00382BDB" w:rsidRDefault="005A7760" w:rsidP="005A7760">
      <w:pPr>
        <w:pStyle w:val="af1"/>
        <w:numPr>
          <w:ilvl w:val="1"/>
          <w:numId w:val="33"/>
        </w:numPr>
      </w:pPr>
      <w:r w:rsidRPr="00382BDB">
        <w:t>регистрация и удаление экспертов;</w:t>
      </w:r>
    </w:p>
    <w:p w:rsidR="005A7760" w:rsidRPr="00382BDB" w:rsidRDefault="005A7760" w:rsidP="005A7760">
      <w:pPr>
        <w:pStyle w:val="af1"/>
        <w:numPr>
          <w:ilvl w:val="0"/>
          <w:numId w:val="33"/>
        </w:numPr>
      </w:pPr>
      <w:r w:rsidRPr="00382BDB">
        <w:t>управление содержательной частью БД:</w:t>
      </w:r>
    </w:p>
    <w:p w:rsidR="005A7760" w:rsidRPr="00382BDB" w:rsidRDefault="005A7760" w:rsidP="005A7760">
      <w:pPr>
        <w:pStyle w:val="af1"/>
        <w:numPr>
          <w:ilvl w:val="1"/>
          <w:numId w:val="33"/>
        </w:numPr>
      </w:pPr>
      <w:r w:rsidRPr="00382BDB">
        <w:t>формирование и изменение структуры каталога ресурсов;</w:t>
      </w:r>
    </w:p>
    <w:p w:rsidR="005A7760" w:rsidRPr="00382BDB" w:rsidRDefault="005A7760" w:rsidP="005A7760">
      <w:pPr>
        <w:pStyle w:val="af1"/>
        <w:numPr>
          <w:ilvl w:val="1"/>
          <w:numId w:val="33"/>
        </w:numPr>
      </w:pPr>
      <w:r w:rsidRPr="00382BDB">
        <w:t>редактирование содержания каталога;</w:t>
      </w:r>
    </w:p>
    <w:p w:rsidR="005A7760" w:rsidRPr="00382BDB" w:rsidRDefault="005A7760" w:rsidP="005A7760">
      <w:pPr>
        <w:pStyle w:val="af1"/>
        <w:numPr>
          <w:ilvl w:val="1"/>
          <w:numId w:val="33"/>
        </w:numPr>
      </w:pPr>
      <w:r w:rsidRPr="00382BDB">
        <w:lastRenderedPageBreak/>
        <w:t>просмотр и принятие решений о добавлении предложенных р</w:t>
      </w:r>
      <w:r w:rsidRPr="00382BDB">
        <w:t>е</w:t>
      </w:r>
      <w:r w:rsidRPr="00382BDB">
        <w:t>сурсов.</w:t>
      </w:r>
    </w:p>
    <w:p w:rsidR="005A7760" w:rsidRPr="00382BDB" w:rsidRDefault="005A7760" w:rsidP="005A7760">
      <w:pPr>
        <w:pStyle w:val="af1"/>
      </w:pPr>
      <w:r w:rsidRPr="00382BDB">
        <w:t>Общая структура ИС образована набором четырех функциональных мод</w:t>
      </w:r>
      <w:r w:rsidRPr="00382BDB">
        <w:t>у</w:t>
      </w:r>
      <w:r w:rsidRPr="00382BDB">
        <w:t>лей, соответствующих четырем типам пользователей. Каждый модуль взаим</w:t>
      </w:r>
      <w:r w:rsidRPr="00382BDB">
        <w:t>о</w:t>
      </w:r>
      <w:r w:rsidRPr="00382BDB">
        <w:t>действует с реляционной БД, содержащей информацию о ресурсах, зарег</w:t>
      </w:r>
      <w:r w:rsidRPr="00382BDB">
        <w:t>и</w:t>
      </w:r>
      <w:r w:rsidRPr="00382BDB">
        <w:t>стрированных пользователях, экспертах и их оценках. Для пользователей и</w:t>
      </w:r>
      <w:r w:rsidRPr="00382BDB">
        <w:t>н</w:t>
      </w:r>
      <w:r w:rsidRPr="00382BDB">
        <w:t>формация об ЭУР представлена в виде иерархической структуры, содержащей разделы и подразделы, образующие каталог ресурсов. Конфигурация этого к</w:t>
      </w:r>
      <w:r w:rsidRPr="00382BDB">
        <w:t>а</w:t>
      </w:r>
      <w:r w:rsidRPr="00382BDB">
        <w:t>талога может быть изменена в процессе функционирования системы.</w:t>
      </w:r>
    </w:p>
    <w:p w:rsidR="005A7760" w:rsidRPr="00382BDB" w:rsidRDefault="005A7760" w:rsidP="005A7760">
      <w:pPr>
        <w:pStyle w:val="af1"/>
      </w:pPr>
      <w:r w:rsidRPr="00382BDB">
        <w:t>Зарегистрированный пользователь име</w:t>
      </w:r>
      <w:r>
        <w:t>е</w:t>
      </w:r>
      <w:r w:rsidRPr="00382BDB">
        <w:t>т возможность работать как с о</w:t>
      </w:r>
      <w:r w:rsidRPr="00382BDB">
        <w:t>б</w:t>
      </w:r>
      <w:r w:rsidRPr="00382BDB">
        <w:t>щей БД, так и с создаваемой для него системой индивидуальной таблицей. В эту таблицу он может помещать данные о заинтересовавших его ресурсах, тем самым создавая личное информационное пространство с собственной структ</w:t>
      </w:r>
      <w:r w:rsidRPr="00382BDB">
        <w:t>у</w:t>
      </w:r>
      <w:r w:rsidRPr="00382BDB">
        <w:t>рой.</w:t>
      </w:r>
    </w:p>
    <w:p w:rsidR="005A7760" w:rsidRPr="00382BDB" w:rsidRDefault="005A7760" w:rsidP="005A7760">
      <w:pPr>
        <w:pStyle w:val="af1"/>
      </w:pPr>
      <w:r w:rsidRPr="00382BDB">
        <w:t>Для повышения эффективности учебного процесса с использованием ЭУР необходимо не только собирать информацию о соответствующих ресурсах, но и накапливать данные о сравнительных оценках качества этих ресурсов. Такие данные могут быть получены на основе оценок, даваемых ресурсам эксперт</w:t>
      </w:r>
      <w:r w:rsidRPr="00382BDB">
        <w:t>а</w:t>
      </w:r>
      <w:r w:rsidRPr="00382BDB">
        <w:t>ми. Предполагается, что экспертами могут выступать преподаватели, испол</w:t>
      </w:r>
      <w:r w:rsidRPr="00382BDB">
        <w:t>ь</w:t>
      </w:r>
      <w:r w:rsidRPr="00382BDB">
        <w:t>зующие ЭУР в учебном процессе.</w:t>
      </w:r>
    </w:p>
    <w:p w:rsidR="005A7760" w:rsidRPr="00382BDB" w:rsidRDefault="005A7760" w:rsidP="005A7760">
      <w:pPr>
        <w:pStyle w:val="af1"/>
      </w:pPr>
      <w:r w:rsidRPr="00382BDB">
        <w:t>Оценивание качества ЭУР является многокритериальной задачей. Причем для разных типов ресурсов набор критериев (показателей), по которым пров</w:t>
      </w:r>
      <w:r w:rsidRPr="00382BDB">
        <w:t>о</w:t>
      </w:r>
      <w:r w:rsidRPr="00382BDB">
        <w:t xml:space="preserve">дится оценивание, будет различаться. </w:t>
      </w:r>
    </w:p>
    <w:p w:rsidR="005A7760" w:rsidRPr="00BB6D13" w:rsidRDefault="005A7760" w:rsidP="005A7760">
      <w:pPr>
        <w:pStyle w:val="af1"/>
        <w:rPr>
          <w:spacing w:val="-2"/>
        </w:rPr>
      </w:pPr>
      <w:r w:rsidRPr="00BB6D13">
        <w:rPr>
          <w:spacing w:val="-2"/>
        </w:rPr>
        <w:t>В разрабатываемой системе реализуется методика сравнительного оценив</w:t>
      </w:r>
      <w:r w:rsidRPr="00BB6D13">
        <w:rPr>
          <w:spacing w:val="-2"/>
        </w:rPr>
        <w:t>а</w:t>
      </w:r>
      <w:r w:rsidRPr="00BB6D13">
        <w:rPr>
          <w:spacing w:val="-2"/>
        </w:rPr>
        <w:t>ния ЭУР, описанная в [5] и основанная на варианте классификации ЭУР по типам и группам их характеристик (показателей оценивания), предложенных в [3]. Для получения оценок ЭУР по отдельным показателям в системе используются алг</w:t>
      </w:r>
      <w:r w:rsidRPr="00BB6D13">
        <w:rPr>
          <w:spacing w:val="-2"/>
        </w:rPr>
        <w:t>о</w:t>
      </w:r>
      <w:r w:rsidRPr="00BB6D13">
        <w:rPr>
          <w:spacing w:val="-2"/>
        </w:rPr>
        <w:t xml:space="preserve">ритмы, основанные на методе оценивания группы объектов путем их попарного сравнения в варианте, разработанном Т. </w:t>
      </w:r>
      <w:proofErr w:type="spellStart"/>
      <w:r w:rsidRPr="00BB6D13">
        <w:rPr>
          <w:spacing w:val="-2"/>
        </w:rPr>
        <w:t>Саати</w:t>
      </w:r>
      <w:proofErr w:type="spellEnd"/>
      <w:r w:rsidRPr="00BB6D13">
        <w:rPr>
          <w:spacing w:val="-2"/>
        </w:rPr>
        <w:t xml:space="preserve"> и названном им методом анализа иерархий (МАИ) [6]. МАИ предусматривает получение интегральной оценки об</w:t>
      </w:r>
      <w:r w:rsidRPr="00BB6D13">
        <w:rPr>
          <w:spacing w:val="-2"/>
        </w:rPr>
        <w:t>ъ</w:t>
      </w:r>
      <w:r w:rsidRPr="00BB6D13">
        <w:rPr>
          <w:spacing w:val="-2"/>
        </w:rPr>
        <w:t>екта в виде суммы взвешенных его оценок по отдельным показателям. Веса п</w:t>
      </w:r>
      <w:r w:rsidRPr="00BB6D13">
        <w:rPr>
          <w:spacing w:val="-2"/>
        </w:rPr>
        <w:t>о</w:t>
      </w:r>
      <w:r w:rsidRPr="00BB6D13">
        <w:rPr>
          <w:spacing w:val="-2"/>
        </w:rPr>
        <w:t xml:space="preserve">казателей при этом также определяются по результатам их парных сравнений. </w:t>
      </w:r>
    </w:p>
    <w:p w:rsidR="005A7760" w:rsidRPr="00382BDB" w:rsidRDefault="005A7760" w:rsidP="005A7760">
      <w:pPr>
        <w:pStyle w:val="af1"/>
      </w:pPr>
      <w:r w:rsidRPr="00382BDB">
        <w:t>Исходными данными для алгоритмов оценивания, используемых в системе, являются получаемые от экспертов в виде чисел фиксированного диапазона результаты парных сравнений значимости для качества ЭУР отдельных показ</w:t>
      </w:r>
      <w:r w:rsidRPr="00382BDB">
        <w:t>а</w:t>
      </w:r>
      <w:r w:rsidRPr="00382BDB">
        <w:t xml:space="preserve">телей и результаты парных сравнений ресурсов по каждому из показателей. Получаемые в результате работы алгоритмов интегральные относительные оценки группы однотипных ЦОР обеспечивают их ранжирование внутри группы. </w:t>
      </w:r>
    </w:p>
    <w:p w:rsidR="005A7760" w:rsidRPr="00382BDB" w:rsidRDefault="005A7760" w:rsidP="005A7760">
      <w:pPr>
        <w:pStyle w:val="af1"/>
      </w:pPr>
      <w:r w:rsidRPr="00382BDB">
        <w:t>Разработаны и реализованы в системе два сценария работы эксперта: пе</w:t>
      </w:r>
      <w:r w:rsidRPr="00382BDB">
        <w:t>р</w:t>
      </w:r>
      <w:r w:rsidRPr="00382BDB">
        <w:t>вый – оценивание показателей, второй – оценивание ЭУР. В первом сценарии, после выбора типа ресурса, эксперт вводит оценки парных сравнений соотве</w:t>
      </w:r>
      <w:r w:rsidRPr="00382BDB">
        <w:t>т</w:t>
      </w:r>
      <w:r w:rsidRPr="00382BDB">
        <w:t>ствующих этому типу показателей. Предусмотрено сохранение индивидуальных оценок экспертов для возможного их редактирования в последующем. На осн</w:t>
      </w:r>
      <w:r w:rsidRPr="00382BDB">
        <w:t>о</w:t>
      </w:r>
      <w:r w:rsidRPr="00382BDB">
        <w:t>вании индивидуальных оценок вычисляются усредненные оценки (веса) показ</w:t>
      </w:r>
      <w:r w:rsidRPr="00382BDB">
        <w:t>а</w:t>
      </w:r>
      <w:r w:rsidRPr="00382BDB">
        <w:t>телей.</w:t>
      </w:r>
    </w:p>
    <w:p w:rsidR="005A7760" w:rsidRPr="00382BDB" w:rsidRDefault="005A7760" w:rsidP="005A7760">
      <w:pPr>
        <w:pStyle w:val="af1"/>
      </w:pPr>
      <w:r w:rsidRPr="00382BDB">
        <w:t>Во втором сценарии предусмотрено использование разных алгоритмов оц</w:t>
      </w:r>
      <w:r w:rsidRPr="00382BDB">
        <w:t>е</w:t>
      </w:r>
      <w:r w:rsidRPr="00382BDB">
        <w:t>нивания группы ЭУР в зависимости от наличия в ней уже оцененных ресурсов. Это позволяет сделать работу эксперта в системе более эффективной. В час</w:t>
      </w:r>
      <w:r w:rsidRPr="00382BDB">
        <w:t>т</w:t>
      </w:r>
      <w:r w:rsidRPr="00382BDB">
        <w:t>ности, за счет снижения трудоемкости оценивания (не требуется попарного сравнения каждого ресурса с каждым внутри группы) и согласования оценок разных ресурсов разными экспертами. Это позволяет в максимальной степени учесть всю экспертную информацию.</w:t>
      </w:r>
    </w:p>
    <w:p w:rsidR="005A7760" w:rsidRPr="00382BDB" w:rsidRDefault="005A7760" w:rsidP="005A7760">
      <w:pPr>
        <w:pStyle w:val="af1"/>
      </w:pPr>
      <w:r w:rsidRPr="00382BDB">
        <w:t>Функциональность системы поддерживается работой администратора, предоставляющего права доступа экспертам и регистрируемым  пользоват</w:t>
      </w:r>
      <w:r w:rsidRPr="00382BDB">
        <w:t>е</w:t>
      </w:r>
      <w:r w:rsidRPr="00382BDB">
        <w:lastRenderedPageBreak/>
        <w:t>лям. Администратор может изменять структуру и содержание каталога, доба</w:t>
      </w:r>
      <w:r w:rsidRPr="00382BDB">
        <w:t>в</w:t>
      </w:r>
      <w:r w:rsidRPr="00382BDB">
        <w:t>ляя, удаляя и перемещая разделы, перемещая информацию о ресурсах из о</w:t>
      </w:r>
      <w:r w:rsidRPr="00382BDB">
        <w:t>д</w:t>
      </w:r>
      <w:r w:rsidRPr="00382BDB">
        <w:t>ного раздела в другой, а также редактируя фактографическую часть информ</w:t>
      </w:r>
      <w:r w:rsidRPr="00382BDB">
        <w:t>а</w:t>
      </w:r>
      <w:r w:rsidRPr="00382BDB">
        <w:t xml:space="preserve">ции о ресурсах. Кроме того, администратор просматривает список ресурсов, предложенных пользователями для добавления в БД, и принимает решение включать или </w:t>
      </w:r>
      <w:proofErr w:type="gramStart"/>
      <w:r w:rsidRPr="00382BDB">
        <w:t>нет</w:t>
      </w:r>
      <w:proofErr w:type="gramEnd"/>
      <w:r>
        <w:t xml:space="preserve"> </w:t>
      </w:r>
      <w:r w:rsidRPr="00382BDB">
        <w:t>тот или иной ресурс.</w:t>
      </w:r>
    </w:p>
    <w:p w:rsidR="005A7760" w:rsidRPr="00382BDB" w:rsidRDefault="005A7760" w:rsidP="005A7760">
      <w:pPr>
        <w:pStyle w:val="af1"/>
      </w:pPr>
      <w:r w:rsidRPr="00382BDB">
        <w:t>С нашей точки зрения, данная система может быть в первую очередь и</w:t>
      </w:r>
      <w:r w:rsidRPr="00382BDB">
        <w:t>н</w:t>
      </w:r>
      <w:r w:rsidRPr="00382BDB">
        <w:t>струментом, позволяющим аккумулировать фактографическую и оценочную информацию относительно ЭУР, которой обладают использующие эти ресурсы преподаватели, и делающим такую информацию общедоступной для всех з</w:t>
      </w:r>
      <w:r w:rsidRPr="00382BDB">
        <w:t>а</w:t>
      </w:r>
      <w:r w:rsidRPr="00382BDB">
        <w:t>интересованных пользователей.</w:t>
      </w:r>
    </w:p>
    <w:p w:rsidR="005A7760" w:rsidRPr="00382BDB" w:rsidRDefault="005A7760" w:rsidP="005A7760">
      <w:pPr>
        <w:pStyle w:val="af1"/>
      </w:pPr>
    </w:p>
    <w:p w:rsidR="005A7760" w:rsidRPr="00382BDB" w:rsidRDefault="005A7760" w:rsidP="005A7760">
      <w:pPr>
        <w:pStyle w:val="-5"/>
      </w:pPr>
      <w:r w:rsidRPr="00382BDB">
        <w:t>Библиографический список</w:t>
      </w:r>
    </w:p>
    <w:p w:rsidR="005A7760" w:rsidRPr="00CD3E95" w:rsidRDefault="005A7760" w:rsidP="005A7760">
      <w:pPr>
        <w:pStyle w:val="af5"/>
        <w:numPr>
          <w:ilvl w:val="0"/>
          <w:numId w:val="144"/>
        </w:numPr>
      </w:pPr>
      <w:r w:rsidRPr="00CD3E95">
        <w:t xml:space="preserve">Стандарт ГНИИ ИТТ </w:t>
      </w:r>
      <w:r>
        <w:t>«</w:t>
      </w:r>
      <w:proofErr w:type="spellStart"/>
      <w:r w:rsidRPr="00CD3E95">
        <w:t>Информика</w:t>
      </w:r>
      <w:proofErr w:type="spellEnd"/>
      <w:r>
        <w:t>»</w:t>
      </w:r>
      <w:r w:rsidRPr="00CD3E95">
        <w:t>. Метаданные информационных образ</w:t>
      </w:r>
      <w:r w:rsidRPr="00CD3E95">
        <w:t>о</w:t>
      </w:r>
      <w:r w:rsidRPr="00CD3E95">
        <w:t xml:space="preserve">вательных ресурсов для </w:t>
      </w:r>
      <w:proofErr w:type="gramStart"/>
      <w:r w:rsidRPr="00CD3E95">
        <w:t>интернет-каталогов</w:t>
      </w:r>
      <w:proofErr w:type="gramEnd"/>
      <w:r>
        <w:t xml:space="preserve"> / </w:t>
      </w:r>
      <w:r w:rsidRPr="00CD3E95">
        <w:t>А.</w:t>
      </w:r>
      <w:r>
        <w:t xml:space="preserve"> </w:t>
      </w:r>
      <w:r w:rsidRPr="00CD3E95">
        <w:t>Д.</w:t>
      </w:r>
      <w:r>
        <w:t xml:space="preserve"> </w:t>
      </w:r>
      <w:r w:rsidRPr="00CD3E95">
        <w:t>Иванников, М.</w:t>
      </w:r>
      <w:r>
        <w:t xml:space="preserve"> </w:t>
      </w:r>
      <w:r w:rsidRPr="00CD3E95">
        <w:t>В.</w:t>
      </w:r>
      <w:r>
        <w:t xml:space="preserve"> </w:t>
      </w:r>
      <w:r w:rsidRPr="00CD3E95">
        <w:t>Булг</w:t>
      </w:r>
      <w:r w:rsidRPr="00CD3E95">
        <w:t>а</w:t>
      </w:r>
      <w:r w:rsidRPr="00CD3E95">
        <w:t>ков</w:t>
      </w:r>
      <w:r>
        <w:t xml:space="preserve"> </w:t>
      </w:r>
      <w:r w:rsidRPr="00CD3E95">
        <w:t>и др. М.</w:t>
      </w:r>
      <w:r>
        <w:t>:</w:t>
      </w:r>
      <w:r w:rsidRPr="00CD3E95">
        <w:t xml:space="preserve"> ГНИИ ИТТ</w:t>
      </w:r>
      <w:r>
        <w:t xml:space="preserve"> «</w:t>
      </w:r>
      <w:proofErr w:type="spellStart"/>
      <w:r w:rsidRPr="00CD3E95">
        <w:t>Информика</w:t>
      </w:r>
      <w:proofErr w:type="spellEnd"/>
      <w:r>
        <w:t>»</w:t>
      </w:r>
      <w:r w:rsidRPr="00CD3E95">
        <w:t>, 2004.</w:t>
      </w:r>
    </w:p>
    <w:p w:rsidR="005A7760" w:rsidRPr="00CD3E95" w:rsidRDefault="005A7760" w:rsidP="005A7760">
      <w:pPr>
        <w:pStyle w:val="af5"/>
        <w:numPr>
          <w:ilvl w:val="0"/>
          <w:numId w:val="144"/>
        </w:numPr>
      </w:pPr>
      <w:r w:rsidRPr="00CD3E95">
        <w:t>Открытое образование: стандартизация описания информационных ресу</w:t>
      </w:r>
      <w:r w:rsidRPr="00CD3E95">
        <w:t>р</w:t>
      </w:r>
      <w:r w:rsidRPr="00CD3E95">
        <w:t>сов /</w:t>
      </w:r>
      <w:r>
        <w:t xml:space="preserve"> </w:t>
      </w:r>
      <w:r w:rsidRPr="00CD3E95">
        <w:t>Е.</w:t>
      </w:r>
      <w:r>
        <w:t xml:space="preserve"> </w:t>
      </w:r>
      <w:r w:rsidRPr="00CD3E95">
        <w:t>И.</w:t>
      </w:r>
      <w:r>
        <w:t xml:space="preserve"> </w:t>
      </w:r>
      <w:r w:rsidRPr="00CD3E95">
        <w:t xml:space="preserve">Горбунова, </w:t>
      </w:r>
      <w:r w:rsidRPr="00CE7B94">
        <w:rPr>
          <w:spacing w:val="-6"/>
        </w:rPr>
        <w:t>С.</w:t>
      </w:r>
      <w:r w:rsidRPr="00CE7B94">
        <w:rPr>
          <w:rFonts w:ascii="Arial" w:hAnsi="Arial" w:cs="Arial"/>
          <w:spacing w:val="-6"/>
        </w:rPr>
        <w:t> </w:t>
      </w:r>
      <w:r w:rsidRPr="00CE7B94">
        <w:rPr>
          <w:spacing w:val="-6"/>
        </w:rPr>
        <w:t>Л. Лобачев</w:t>
      </w:r>
      <w:r>
        <w:rPr>
          <w:spacing w:val="-6"/>
        </w:rPr>
        <w:t xml:space="preserve"> </w:t>
      </w:r>
      <w:r w:rsidRPr="00CE7B94">
        <w:rPr>
          <w:spacing w:val="-6"/>
        </w:rPr>
        <w:t xml:space="preserve">и др.; отв. ред. С. Л. Лобачев и А. В. </w:t>
      </w:r>
      <w:proofErr w:type="spellStart"/>
      <w:r w:rsidRPr="00CE7B94">
        <w:rPr>
          <w:spacing w:val="-6"/>
        </w:rPr>
        <w:t>Ма</w:t>
      </w:r>
      <w:r w:rsidRPr="00CE7B94">
        <w:rPr>
          <w:spacing w:val="-6"/>
        </w:rPr>
        <w:t>н</w:t>
      </w:r>
      <w:r w:rsidRPr="00CE7B94">
        <w:rPr>
          <w:spacing w:val="-6"/>
        </w:rPr>
        <w:t>цивода</w:t>
      </w:r>
      <w:proofErr w:type="spellEnd"/>
      <w:r w:rsidRPr="00CE7B94">
        <w:rPr>
          <w:spacing w:val="-6"/>
        </w:rPr>
        <w:t>. М.: РИЦ «Альфа» МГОПУ им.</w:t>
      </w:r>
      <w:r w:rsidRPr="00CE7B94">
        <w:rPr>
          <w:rFonts w:ascii="Arial" w:hAnsi="Arial" w:cs="Arial"/>
          <w:spacing w:val="-6"/>
        </w:rPr>
        <w:t> </w:t>
      </w:r>
      <w:r w:rsidRPr="00CE7B94">
        <w:rPr>
          <w:spacing w:val="-6"/>
        </w:rPr>
        <w:t>М.</w:t>
      </w:r>
      <w:r w:rsidRPr="00CE7B94">
        <w:rPr>
          <w:rFonts w:ascii="Arial" w:hAnsi="Arial" w:cs="Arial"/>
          <w:spacing w:val="-6"/>
        </w:rPr>
        <w:t> </w:t>
      </w:r>
      <w:r w:rsidRPr="00CE7B94">
        <w:rPr>
          <w:spacing w:val="-6"/>
        </w:rPr>
        <w:t>А.</w:t>
      </w:r>
      <w:r w:rsidRPr="00CE7B94">
        <w:rPr>
          <w:rFonts w:ascii="Arial" w:hAnsi="Arial" w:cs="Arial"/>
          <w:spacing w:val="-6"/>
        </w:rPr>
        <w:t> </w:t>
      </w:r>
      <w:proofErr w:type="spellStart"/>
      <w:proofErr w:type="gramStart"/>
      <w:r w:rsidRPr="00CE7B94">
        <w:rPr>
          <w:spacing w:val="-6"/>
        </w:rPr>
        <w:t>Шо-</w:t>
      </w:r>
      <w:r w:rsidRPr="00CD3E95">
        <w:t>лохова</w:t>
      </w:r>
      <w:proofErr w:type="spellEnd"/>
      <w:proofErr w:type="gramEnd"/>
      <w:r w:rsidRPr="00CD3E95">
        <w:t xml:space="preserve">, 2003. </w:t>
      </w:r>
    </w:p>
    <w:p w:rsidR="005A7760" w:rsidRPr="00CD3E95" w:rsidRDefault="005A7760" w:rsidP="005A7760">
      <w:pPr>
        <w:pStyle w:val="af5"/>
        <w:numPr>
          <w:ilvl w:val="0"/>
          <w:numId w:val="144"/>
        </w:numPr>
      </w:pPr>
      <w:proofErr w:type="spellStart"/>
      <w:r w:rsidRPr="00CD3E95">
        <w:t>Сиговцев</w:t>
      </w:r>
      <w:proofErr w:type="spellEnd"/>
      <w:r w:rsidRPr="00CD3E95">
        <w:t xml:space="preserve"> Г.</w:t>
      </w:r>
      <w:r>
        <w:t xml:space="preserve"> </w:t>
      </w:r>
      <w:r w:rsidRPr="00CD3E95">
        <w:t xml:space="preserve">С., </w:t>
      </w:r>
      <w:proofErr w:type="spellStart"/>
      <w:r w:rsidRPr="00CD3E95">
        <w:t>Чарута</w:t>
      </w:r>
      <w:proofErr w:type="spellEnd"/>
      <w:r w:rsidRPr="00CD3E95">
        <w:t xml:space="preserve"> М.</w:t>
      </w:r>
      <w:r>
        <w:t xml:space="preserve"> </w:t>
      </w:r>
      <w:r w:rsidRPr="00CD3E95">
        <w:t>А.</w:t>
      </w:r>
      <w:r>
        <w:t xml:space="preserve"> </w:t>
      </w:r>
      <w:r w:rsidRPr="00CD3E95">
        <w:t>О классификации и оценке цифровых образ</w:t>
      </w:r>
      <w:r w:rsidRPr="00CD3E95">
        <w:t>о</w:t>
      </w:r>
      <w:r w:rsidRPr="00CD3E95">
        <w:t>вательных ресурсов</w:t>
      </w:r>
      <w:r>
        <w:t xml:space="preserve"> //</w:t>
      </w:r>
      <w:r w:rsidRPr="00CD3E95">
        <w:t xml:space="preserve"> Дистанционное и виртуальное обучение</w:t>
      </w:r>
      <w:r>
        <w:t xml:space="preserve">. </w:t>
      </w:r>
      <w:r w:rsidRPr="00CD3E95">
        <w:t>2009</w:t>
      </w:r>
      <w:r>
        <w:t>.</w:t>
      </w:r>
      <w:r w:rsidRPr="00CD3E95">
        <w:t xml:space="preserve"> </w:t>
      </w:r>
      <w:r>
        <w:rPr>
          <w:rFonts w:cs="Arial"/>
        </w:rPr>
        <w:t>¹</w:t>
      </w:r>
      <w:r>
        <w:rPr>
          <w:rFonts w:ascii="Arial" w:hAnsi="Arial" w:cs="Arial"/>
        </w:rPr>
        <w:t xml:space="preserve"> </w:t>
      </w:r>
      <w:r w:rsidRPr="00CD3E95">
        <w:rPr>
          <w:rFonts w:cs="Classic Russian"/>
        </w:rPr>
        <w:t>11. С. 24</w:t>
      </w:r>
      <w:r>
        <w:rPr>
          <w:rFonts w:cs="Classic Russian"/>
        </w:rPr>
        <w:t>–</w:t>
      </w:r>
      <w:r w:rsidRPr="00CD3E95">
        <w:rPr>
          <w:rFonts w:cs="Classic Russian"/>
        </w:rPr>
        <w:t>33.</w:t>
      </w:r>
    </w:p>
    <w:p w:rsidR="005A7760" w:rsidRPr="00CD3E95" w:rsidRDefault="005A7760" w:rsidP="005A7760">
      <w:pPr>
        <w:pStyle w:val="af5"/>
        <w:numPr>
          <w:ilvl w:val="0"/>
          <w:numId w:val="144"/>
        </w:numPr>
      </w:pPr>
      <w:r w:rsidRPr="00CD3E95">
        <w:t>Добрецова К. В. Разработка информационной системы</w:t>
      </w:r>
      <w:r>
        <w:t xml:space="preserve"> «</w:t>
      </w:r>
      <w:r w:rsidRPr="00CD3E95">
        <w:t>Электронные уче</w:t>
      </w:r>
      <w:r w:rsidRPr="00CD3E95">
        <w:t>б</w:t>
      </w:r>
      <w:r w:rsidRPr="00CD3E95">
        <w:t>ные ресурсы</w:t>
      </w:r>
      <w:r>
        <w:t>»: м</w:t>
      </w:r>
      <w:r w:rsidRPr="00CD3E95">
        <w:t xml:space="preserve">агистерская диссертация </w:t>
      </w:r>
      <w:r>
        <w:t xml:space="preserve">/ </w:t>
      </w:r>
      <w:r w:rsidRPr="00CD3E95">
        <w:t>Петрозаводский гос</w:t>
      </w:r>
      <w:r>
        <w:t>.</w:t>
      </w:r>
      <w:r w:rsidRPr="00CD3E95">
        <w:t xml:space="preserve"> ун</w:t>
      </w:r>
      <w:r>
        <w:t>-т.</w:t>
      </w:r>
      <w:r w:rsidRPr="00CD3E95">
        <w:t xml:space="preserve"> Петр</w:t>
      </w:r>
      <w:r w:rsidRPr="00CD3E95">
        <w:t>о</w:t>
      </w:r>
      <w:r w:rsidRPr="00CD3E95">
        <w:t>заводск</w:t>
      </w:r>
      <w:r>
        <w:t>,</w:t>
      </w:r>
      <w:r w:rsidRPr="00CD3E95">
        <w:t xml:space="preserve"> 2011.</w:t>
      </w:r>
    </w:p>
    <w:p w:rsidR="005A7760" w:rsidRPr="00CD3E95" w:rsidRDefault="005A7760" w:rsidP="005A7760">
      <w:pPr>
        <w:pStyle w:val="af5"/>
        <w:numPr>
          <w:ilvl w:val="0"/>
          <w:numId w:val="144"/>
        </w:numPr>
      </w:pPr>
      <w:proofErr w:type="spellStart"/>
      <w:r w:rsidRPr="00CD3E95">
        <w:t>Сиговцев</w:t>
      </w:r>
      <w:proofErr w:type="spellEnd"/>
      <w:r w:rsidRPr="00CD3E95">
        <w:t xml:space="preserve"> Г.</w:t>
      </w:r>
      <w:r>
        <w:t xml:space="preserve"> </w:t>
      </w:r>
      <w:r w:rsidRPr="00CD3E95">
        <w:t xml:space="preserve">С., </w:t>
      </w:r>
      <w:proofErr w:type="spellStart"/>
      <w:r w:rsidRPr="00CD3E95">
        <w:t>Чарута</w:t>
      </w:r>
      <w:proofErr w:type="spellEnd"/>
      <w:r w:rsidRPr="00CD3E95">
        <w:t xml:space="preserve"> М.</w:t>
      </w:r>
      <w:r>
        <w:t xml:space="preserve"> </w:t>
      </w:r>
      <w:r w:rsidRPr="00CD3E95">
        <w:t>А. Методика оценивания учебных ресурсов</w:t>
      </w:r>
      <w:r>
        <w:t xml:space="preserve"> // </w:t>
      </w:r>
      <w:r w:rsidRPr="00CD3E95">
        <w:t>М</w:t>
      </w:r>
      <w:r w:rsidRPr="00CD3E95">
        <w:t>а</w:t>
      </w:r>
      <w:r w:rsidRPr="00CD3E95">
        <w:t>териалы научно-методической конференции «Университеты в образов</w:t>
      </w:r>
      <w:r w:rsidRPr="00CD3E95">
        <w:t>а</w:t>
      </w:r>
      <w:r w:rsidRPr="00CD3E95">
        <w:t>тельном пространстве региона: опыт, традиции и инновации»</w:t>
      </w:r>
      <w:r>
        <w:t>.</w:t>
      </w:r>
      <w:r w:rsidRPr="00CD3E95">
        <w:t xml:space="preserve"> Петроз</w:t>
      </w:r>
      <w:r w:rsidRPr="00CD3E95">
        <w:t>а</w:t>
      </w:r>
      <w:r w:rsidRPr="00CD3E95">
        <w:t>водск, 2010</w:t>
      </w:r>
      <w:r>
        <w:t>. Ч</w:t>
      </w:r>
      <w:r w:rsidRPr="00CD3E95">
        <w:t>.</w:t>
      </w:r>
      <w:r>
        <w:rPr>
          <w:rFonts w:ascii="Arial" w:hAnsi="Arial" w:cs="Arial"/>
        </w:rPr>
        <w:t> </w:t>
      </w:r>
      <w:r>
        <w:t>2</w:t>
      </w:r>
      <w:r w:rsidRPr="00CD3E95">
        <w:t>. С. 178</w:t>
      </w:r>
      <w:r>
        <w:t>–</w:t>
      </w:r>
      <w:r w:rsidRPr="00CD3E95">
        <w:t>183.</w:t>
      </w:r>
    </w:p>
    <w:p w:rsidR="005D5267" w:rsidRPr="00380BA5" w:rsidRDefault="005A7760" w:rsidP="00380BA5">
      <w:pPr>
        <w:pStyle w:val="af5"/>
        <w:numPr>
          <w:ilvl w:val="0"/>
          <w:numId w:val="144"/>
        </w:numPr>
      </w:pPr>
      <w:proofErr w:type="spellStart"/>
      <w:r w:rsidRPr="00CD3E95">
        <w:t>Саати</w:t>
      </w:r>
      <w:proofErr w:type="spellEnd"/>
      <w:r w:rsidRPr="00CD3E95">
        <w:t xml:space="preserve"> Т. Принятие решений. Метод анализа иерархий. М.: Радио и связь, 1993.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66" w:rsidRDefault="007B1866">
      <w:r>
        <w:separator/>
      </w:r>
    </w:p>
  </w:endnote>
  <w:endnote w:type="continuationSeparator" w:id="0">
    <w:p w:rsidR="007B1866" w:rsidRDefault="007B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A7760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A7760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66" w:rsidRDefault="007B1866">
      <w:r>
        <w:separator/>
      </w:r>
    </w:p>
  </w:footnote>
  <w:footnote w:type="continuationSeparator" w:id="0">
    <w:p w:rsidR="007B1866" w:rsidRDefault="007B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A7760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66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FF44FA-DBDF-4821-8AB9-358B4D6C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2011-10-05T15:34:00Z</dcterms:created>
  <dcterms:modified xsi:type="dcterms:W3CDTF">2011-10-05T15:34:00Z</dcterms:modified>
</cp:coreProperties>
</file>